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1A69A" w14:textId="77777777" w:rsidR="008A24E8" w:rsidRPr="00FE19CE" w:rsidRDefault="008A24E8" w:rsidP="008A24E8">
      <w:pPr>
        <w:spacing w:line="320" w:lineRule="exact"/>
        <w:rPr>
          <w:rFonts w:asciiTheme="minorEastAsia" w:eastAsiaTheme="minorEastAsia" w:hAnsiTheme="minorEastAsia" w:cs="Times New Roman"/>
          <w:spacing w:val="2"/>
          <w:szCs w:val="24"/>
        </w:rPr>
      </w:pPr>
      <w:bookmarkStart w:id="0" w:name="_Hlk529464378"/>
      <w:r w:rsidRPr="00FE19CE">
        <w:rPr>
          <w:rFonts w:asciiTheme="minorEastAsia" w:eastAsiaTheme="minorEastAsia" w:hAnsiTheme="minorEastAsia" w:hint="eastAsia"/>
          <w:szCs w:val="24"/>
        </w:rPr>
        <w:t>福岡県迷惑行為防止条例違反被疑事件</w:t>
      </w:r>
    </w:p>
    <w:p w14:paraId="0A0128E8" w14:textId="7F426537" w:rsidR="008A24E8" w:rsidRPr="00FE19CE" w:rsidRDefault="008A24E8" w:rsidP="008A24E8">
      <w:pPr>
        <w:spacing w:line="320" w:lineRule="exact"/>
        <w:rPr>
          <w:rFonts w:asciiTheme="minorEastAsia" w:eastAsiaTheme="minorEastAsia" w:hAnsiTheme="minorEastAsia" w:cs="Times New Roman"/>
          <w:spacing w:val="2"/>
          <w:szCs w:val="24"/>
        </w:rPr>
      </w:pPr>
      <w:r w:rsidRPr="00FE19CE">
        <w:rPr>
          <w:rFonts w:asciiTheme="minorEastAsia" w:eastAsiaTheme="minorEastAsia" w:hAnsiTheme="minorEastAsia" w:hint="eastAsia"/>
          <w:szCs w:val="24"/>
        </w:rPr>
        <w:t xml:space="preserve">被疑者　</w:t>
      </w:r>
      <w:r w:rsidR="00DD4021">
        <w:rPr>
          <w:rFonts w:asciiTheme="minorEastAsia" w:eastAsiaTheme="minorEastAsia" w:hAnsiTheme="minorEastAsia" w:hint="eastAsia"/>
          <w:szCs w:val="24"/>
        </w:rPr>
        <w:t>〇</w:t>
      </w:r>
      <w:r w:rsidR="00DD4021">
        <w:rPr>
          <w:rFonts w:asciiTheme="minorEastAsia" w:eastAsiaTheme="minorEastAsia" w:hAnsiTheme="minorEastAsia"/>
          <w:szCs w:val="24"/>
        </w:rPr>
        <w:t>〇〇〇</w:t>
      </w:r>
    </w:p>
    <w:bookmarkEnd w:id="0"/>
    <w:p w14:paraId="3EE6DB78" w14:textId="77777777" w:rsidR="00D1185F" w:rsidRPr="00FE19CE" w:rsidRDefault="00D1185F" w:rsidP="002E7BDE">
      <w:pPr>
        <w:spacing w:line="320" w:lineRule="exact"/>
        <w:rPr>
          <w:rFonts w:asciiTheme="minorEastAsia" w:eastAsiaTheme="minorEastAsia" w:hAnsiTheme="minorEastAsia" w:cs="Times New Roman"/>
          <w:spacing w:val="2"/>
          <w:szCs w:val="24"/>
        </w:rPr>
      </w:pPr>
    </w:p>
    <w:p w14:paraId="397E53A6" w14:textId="77777777" w:rsidR="00D1185F" w:rsidRPr="00FE19CE" w:rsidRDefault="00D1185F" w:rsidP="00502C65">
      <w:pPr>
        <w:jc w:val="center"/>
        <w:rPr>
          <w:rFonts w:asciiTheme="minorEastAsia" w:eastAsiaTheme="minorEastAsia" w:hAnsiTheme="minorEastAsia" w:cs="Times New Roman"/>
          <w:spacing w:val="2"/>
          <w:szCs w:val="24"/>
        </w:rPr>
      </w:pPr>
      <w:r w:rsidRPr="00FE19CE">
        <w:rPr>
          <w:rFonts w:asciiTheme="minorEastAsia" w:eastAsiaTheme="minorEastAsia" w:hAnsiTheme="minorEastAsia" w:hint="eastAsia"/>
          <w:sz w:val="32"/>
          <w:szCs w:val="32"/>
        </w:rPr>
        <w:t>勾留</w:t>
      </w:r>
      <w:r w:rsidR="006C0015" w:rsidRPr="00FE19CE">
        <w:rPr>
          <w:rFonts w:asciiTheme="minorEastAsia" w:eastAsiaTheme="minorEastAsia" w:hAnsiTheme="minorEastAsia" w:hint="eastAsia"/>
          <w:sz w:val="32"/>
          <w:szCs w:val="32"/>
        </w:rPr>
        <w:t>延長</w:t>
      </w:r>
      <w:r w:rsidR="00D43278" w:rsidRPr="00FE19CE">
        <w:rPr>
          <w:rFonts w:asciiTheme="minorEastAsia" w:eastAsiaTheme="minorEastAsia" w:hAnsiTheme="minorEastAsia" w:hint="eastAsia"/>
          <w:sz w:val="32"/>
          <w:szCs w:val="32"/>
        </w:rPr>
        <w:t>決定に対する準抗告申立書</w:t>
      </w:r>
    </w:p>
    <w:p w14:paraId="0FD88CED" w14:textId="77777777" w:rsidR="00DD4021" w:rsidRDefault="00DD4021" w:rsidP="002E7BDE">
      <w:pPr>
        <w:spacing w:line="320" w:lineRule="exact"/>
        <w:jc w:val="right"/>
        <w:rPr>
          <w:rFonts w:asciiTheme="minorEastAsia" w:eastAsiaTheme="minorEastAsia" w:hAnsiTheme="minorEastAsia"/>
          <w:szCs w:val="24"/>
        </w:rPr>
      </w:pPr>
    </w:p>
    <w:p w14:paraId="3E5BE4F7" w14:textId="454554F1" w:rsidR="00D1185F" w:rsidRPr="00FE19CE" w:rsidRDefault="00617CEE" w:rsidP="002E7BDE">
      <w:pPr>
        <w:spacing w:line="320" w:lineRule="exact"/>
        <w:jc w:val="right"/>
        <w:rPr>
          <w:rFonts w:asciiTheme="minorEastAsia" w:eastAsiaTheme="minorEastAsia" w:hAnsiTheme="minorEastAsia" w:cs="Times New Roman"/>
          <w:spacing w:val="2"/>
          <w:szCs w:val="24"/>
        </w:rPr>
      </w:pPr>
      <w:r w:rsidRPr="00FE19CE">
        <w:rPr>
          <w:rFonts w:asciiTheme="minorEastAsia" w:eastAsiaTheme="minorEastAsia" w:hAnsiTheme="minorEastAsia" w:hint="eastAsia"/>
          <w:szCs w:val="24"/>
        </w:rPr>
        <w:t>令和</w:t>
      </w:r>
      <w:r w:rsidR="00DD4021">
        <w:rPr>
          <w:rFonts w:asciiTheme="minorEastAsia" w:eastAsiaTheme="minorEastAsia" w:hAnsiTheme="minorEastAsia" w:hint="eastAsia"/>
          <w:szCs w:val="24"/>
        </w:rPr>
        <w:t>〇</w:t>
      </w:r>
      <w:r w:rsidR="00D1185F" w:rsidRPr="00FE19CE">
        <w:rPr>
          <w:rFonts w:asciiTheme="minorEastAsia" w:eastAsiaTheme="minorEastAsia" w:hAnsiTheme="minorEastAsia" w:hint="eastAsia"/>
          <w:szCs w:val="24"/>
        </w:rPr>
        <w:t>年</w:t>
      </w:r>
      <w:r w:rsidR="00DD4021">
        <w:rPr>
          <w:rFonts w:asciiTheme="minorEastAsia" w:eastAsiaTheme="minorEastAsia" w:hAnsiTheme="minorEastAsia" w:hint="eastAsia"/>
          <w:szCs w:val="24"/>
        </w:rPr>
        <w:t>〇</w:t>
      </w:r>
      <w:r w:rsidR="00D1185F" w:rsidRPr="00FE19CE">
        <w:rPr>
          <w:rFonts w:asciiTheme="minorEastAsia" w:eastAsiaTheme="minorEastAsia" w:hAnsiTheme="minorEastAsia" w:hint="eastAsia"/>
          <w:szCs w:val="24"/>
        </w:rPr>
        <w:t>月</w:t>
      </w:r>
      <w:r w:rsidR="00DD4021">
        <w:rPr>
          <w:rFonts w:asciiTheme="minorEastAsia" w:eastAsiaTheme="minorEastAsia" w:hAnsiTheme="minorEastAsia" w:hint="eastAsia"/>
          <w:szCs w:val="24"/>
        </w:rPr>
        <w:t>〇</w:t>
      </w:r>
      <w:r w:rsidR="00D1185F" w:rsidRPr="00FE19CE">
        <w:rPr>
          <w:rFonts w:asciiTheme="minorEastAsia" w:eastAsiaTheme="minorEastAsia" w:hAnsiTheme="minorEastAsia" w:hint="eastAsia"/>
          <w:szCs w:val="24"/>
        </w:rPr>
        <w:t>日</w:t>
      </w:r>
    </w:p>
    <w:p w14:paraId="666BB384" w14:textId="77777777" w:rsidR="00D1185F" w:rsidRPr="00FE19CE" w:rsidRDefault="002E7BDE" w:rsidP="002E7BDE">
      <w:pPr>
        <w:spacing w:line="320" w:lineRule="exact"/>
        <w:ind w:firstLineChars="100" w:firstLine="254"/>
        <w:rPr>
          <w:rFonts w:asciiTheme="minorEastAsia" w:eastAsiaTheme="minorEastAsia" w:hAnsiTheme="minorEastAsia" w:cs="Times New Roman"/>
          <w:spacing w:val="2"/>
          <w:szCs w:val="24"/>
        </w:rPr>
      </w:pPr>
      <w:r w:rsidRPr="00FE19CE">
        <w:rPr>
          <w:rFonts w:asciiTheme="minorEastAsia" w:eastAsiaTheme="minorEastAsia" w:hAnsiTheme="minorEastAsia" w:hint="eastAsia"/>
          <w:szCs w:val="24"/>
        </w:rPr>
        <w:t>福岡</w:t>
      </w:r>
      <w:r w:rsidR="00D1185F" w:rsidRPr="00FE19CE">
        <w:rPr>
          <w:rFonts w:asciiTheme="minorEastAsia" w:eastAsiaTheme="minorEastAsia" w:hAnsiTheme="minorEastAsia" w:hint="eastAsia"/>
          <w:szCs w:val="24"/>
        </w:rPr>
        <w:t>地方</w:t>
      </w:r>
      <w:r w:rsidR="000A0671" w:rsidRPr="00FE19CE">
        <w:rPr>
          <w:rFonts w:asciiTheme="minorEastAsia" w:eastAsiaTheme="minorEastAsia" w:hAnsiTheme="minorEastAsia" w:hint="eastAsia"/>
          <w:szCs w:val="24"/>
        </w:rPr>
        <w:t>裁判所</w:t>
      </w:r>
      <w:r w:rsidR="00D1185F" w:rsidRPr="00FE19CE">
        <w:rPr>
          <w:rFonts w:asciiTheme="minorEastAsia" w:eastAsiaTheme="minorEastAsia" w:hAnsiTheme="minorEastAsia" w:hint="eastAsia"/>
          <w:szCs w:val="24"/>
        </w:rPr>
        <w:t xml:space="preserve">　御中</w:t>
      </w:r>
    </w:p>
    <w:p w14:paraId="4CD2BC59" w14:textId="77777777" w:rsidR="00D1185F" w:rsidRPr="00FE19CE" w:rsidRDefault="00D1185F" w:rsidP="002E7BDE">
      <w:pPr>
        <w:spacing w:line="320" w:lineRule="exact"/>
        <w:rPr>
          <w:rFonts w:asciiTheme="minorEastAsia" w:eastAsiaTheme="minorEastAsia" w:hAnsiTheme="minorEastAsia" w:cs="Times New Roman"/>
          <w:spacing w:val="2"/>
          <w:szCs w:val="24"/>
        </w:rPr>
      </w:pPr>
    </w:p>
    <w:p w14:paraId="4B9083AA" w14:textId="24EC29FF" w:rsidR="00D1185F" w:rsidRPr="00FE19CE" w:rsidRDefault="00D1185F" w:rsidP="002E7BDE">
      <w:pPr>
        <w:spacing w:line="320" w:lineRule="exact"/>
        <w:ind w:left="3918" w:rightChars="298" w:right="757"/>
        <w:jc w:val="right"/>
        <w:rPr>
          <w:rFonts w:asciiTheme="minorEastAsia" w:eastAsiaTheme="minorEastAsia" w:hAnsiTheme="minorEastAsia"/>
          <w:szCs w:val="24"/>
        </w:rPr>
      </w:pPr>
      <w:r w:rsidRPr="00FE19CE">
        <w:rPr>
          <w:rFonts w:asciiTheme="minorEastAsia" w:eastAsiaTheme="minorEastAsia" w:hAnsiTheme="minorEastAsia" w:hint="eastAsia"/>
          <w:szCs w:val="24"/>
        </w:rPr>
        <w:t xml:space="preserve">弁護人　　</w:t>
      </w:r>
      <w:r w:rsidR="00FE19CE">
        <w:rPr>
          <w:rFonts w:asciiTheme="minorEastAsia" w:eastAsiaTheme="minorEastAsia" w:hAnsiTheme="minorEastAsia" w:hint="eastAsia"/>
          <w:szCs w:val="24"/>
        </w:rPr>
        <w:t>福岡　九州男</w:t>
      </w:r>
    </w:p>
    <w:p w14:paraId="6A47E47C" w14:textId="0A8E3699" w:rsidR="00E66493" w:rsidRPr="00FE19CE" w:rsidRDefault="00E66493" w:rsidP="002E7BDE">
      <w:pPr>
        <w:spacing w:line="320" w:lineRule="exact"/>
        <w:ind w:left="3918" w:rightChars="298" w:right="757"/>
        <w:jc w:val="right"/>
        <w:rPr>
          <w:rFonts w:asciiTheme="minorEastAsia" w:eastAsiaTheme="minorEastAsia" w:hAnsiTheme="minorEastAsia"/>
          <w:szCs w:val="24"/>
        </w:rPr>
      </w:pPr>
      <w:r w:rsidRPr="00FE19CE">
        <w:rPr>
          <w:rFonts w:asciiTheme="minorEastAsia" w:eastAsiaTheme="minorEastAsia" w:hAnsiTheme="minorEastAsia"/>
          <w:szCs w:val="24"/>
        </w:rPr>
        <w:t xml:space="preserve">TEL　</w:t>
      </w:r>
      <w:r w:rsidR="00DD4021">
        <w:rPr>
          <w:rFonts w:asciiTheme="minorEastAsia" w:eastAsiaTheme="minorEastAsia" w:hAnsiTheme="minorEastAsia"/>
          <w:szCs w:val="24"/>
        </w:rPr>
        <w:t>〇</w:t>
      </w:r>
      <w:r w:rsidR="00DD4021">
        <w:rPr>
          <w:rFonts w:asciiTheme="minorEastAsia" w:eastAsiaTheme="minorEastAsia" w:hAnsiTheme="minorEastAsia" w:hint="eastAsia"/>
          <w:szCs w:val="24"/>
        </w:rPr>
        <w:t>-〇-〇</w:t>
      </w:r>
    </w:p>
    <w:p w14:paraId="63155CBD" w14:textId="63C934DB" w:rsidR="001352CC" w:rsidRPr="00FE19CE" w:rsidRDefault="001352CC" w:rsidP="001352CC">
      <w:pPr>
        <w:wordWrap w:val="0"/>
        <w:spacing w:line="320" w:lineRule="exact"/>
        <w:ind w:left="3918" w:rightChars="298" w:right="757"/>
        <w:jc w:val="right"/>
        <w:rPr>
          <w:rFonts w:asciiTheme="minorEastAsia" w:eastAsiaTheme="minorEastAsia" w:hAnsiTheme="minorEastAsia"/>
          <w:szCs w:val="24"/>
        </w:rPr>
      </w:pPr>
      <w:r w:rsidRPr="00FE19CE">
        <w:rPr>
          <w:rFonts w:asciiTheme="minorEastAsia" w:eastAsiaTheme="minorEastAsia" w:hAnsiTheme="minorEastAsia" w:hint="eastAsia"/>
          <w:szCs w:val="24"/>
        </w:rPr>
        <w:t xml:space="preserve">緊急時　</w:t>
      </w:r>
      <w:r w:rsidR="00DD4021">
        <w:rPr>
          <w:rFonts w:asciiTheme="minorEastAsia" w:eastAsiaTheme="minorEastAsia" w:hAnsiTheme="minorEastAsia"/>
          <w:szCs w:val="24"/>
        </w:rPr>
        <w:t>〇</w:t>
      </w:r>
      <w:r w:rsidR="00DD4021">
        <w:rPr>
          <w:rFonts w:asciiTheme="minorEastAsia" w:eastAsiaTheme="minorEastAsia" w:hAnsiTheme="minorEastAsia" w:hint="eastAsia"/>
          <w:szCs w:val="24"/>
        </w:rPr>
        <w:t>-〇-〇</w:t>
      </w:r>
    </w:p>
    <w:p w14:paraId="45939A86" w14:textId="77777777" w:rsidR="00E66493" w:rsidRPr="00FE19CE" w:rsidRDefault="006C0015" w:rsidP="00E66493">
      <w:pPr>
        <w:wordWrap w:val="0"/>
        <w:spacing w:line="320" w:lineRule="exact"/>
        <w:ind w:left="3918" w:rightChars="298" w:right="757"/>
        <w:jc w:val="right"/>
        <w:rPr>
          <w:rFonts w:asciiTheme="minorEastAsia" w:eastAsiaTheme="minorEastAsia" w:hAnsiTheme="minorEastAsia" w:cs="Times New Roman"/>
          <w:spacing w:val="2"/>
          <w:szCs w:val="24"/>
        </w:rPr>
      </w:pPr>
      <w:r w:rsidRPr="00FE19CE">
        <w:rPr>
          <w:rFonts w:asciiTheme="minorEastAsia" w:eastAsiaTheme="minorEastAsia" w:hAnsiTheme="minorEastAsia"/>
          <w:szCs w:val="24"/>
        </w:rPr>
        <w:t xml:space="preserve">　</w:t>
      </w:r>
    </w:p>
    <w:p w14:paraId="4A9BD4AE" w14:textId="5B2F1FA4" w:rsidR="00D1185F" w:rsidRPr="00FE19CE" w:rsidRDefault="00D43278" w:rsidP="006C0015">
      <w:pPr>
        <w:spacing w:line="320" w:lineRule="exact"/>
        <w:jc w:val="center"/>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hint="eastAsia"/>
          <w:spacing w:val="2"/>
          <w:szCs w:val="24"/>
        </w:rPr>
        <w:t>申</w:t>
      </w:r>
      <w:r w:rsidR="00FE19CE">
        <w:rPr>
          <w:rFonts w:asciiTheme="minorEastAsia" w:eastAsiaTheme="minorEastAsia" w:hAnsiTheme="minorEastAsia" w:cs="Times New Roman" w:hint="eastAsia"/>
          <w:spacing w:val="2"/>
          <w:szCs w:val="24"/>
        </w:rPr>
        <w:t xml:space="preserve">　　</w:t>
      </w:r>
      <w:r w:rsidRPr="00FE19CE">
        <w:rPr>
          <w:rFonts w:asciiTheme="minorEastAsia" w:eastAsiaTheme="minorEastAsia" w:hAnsiTheme="minorEastAsia" w:cs="Times New Roman" w:hint="eastAsia"/>
          <w:spacing w:val="2"/>
          <w:szCs w:val="24"/>
        </w:rPr>
        <w:t>立</w:t>
      </w:r>
      <w:r w:rsidR="00FE19CE">
        <w:rPr>
          <w:rFonts w:asciiTheme="minorEastAsia" w:eastAsiaTheme="minorEastAsia" w:hAnsiTheme="minorEastAsia" w:cs="Times New Roman" w:hint="eastAsia"/>
          <w:spacing w:val="2"/>
          <w:szCs w:val="24"/>
        </w:rPr>
        <w:t xml:space="preserve">　　</w:t>
      </w:r>
      <w:r w:rsidR="00FE33A4" w:rsidRPr="00FE19CE">
        <w:rPr>
          <w:rFonts w:asciiTheme="minorEastAsia" w:eastAsiaTheme="minorEastAsia" w:hAnsiTheme="minorEastAsia" w:cs="Times New Roman"/>
          <w:spacing w:val="2"/>
          <w:szCs w:val="24"/>
        </w:rPr>
        <w:t>の</w:t>
      </w:r>
      <w:r w:rsidR="00FE19CE">
        <w:rPr>
          <w:rFonts w:asciiTheme="minorEastAsia" w:eastAsiaTheme="minorEastAsia" w:hAnsiTheme="minorEastAsia" w:cs="Times New Roman" w:hint="eastAsia"/>
          <w:spacing w:val="2"/>
          <w:szCs w:val="24"/>
        </w:rPr>
        <w:t xml:space="preserve">　　</w:t>
      </w:r>
      <w:r w:rsidR="00FE33A4" w:rsidRPr="00FE19CE">
        <w:rPr>
          <w:rFonts w:asciiTheme="minorEastAsia" w:eastAsiaTheme="minorEastAsia" w:hAnsiTheme="minorEastAsia" w:cs="Times New Roman"/>
          <w:spacing w:val="2"/>
          <w:szCs w:val="24"/>
        </w:rPr>
        <w:t>趣</w:t>
      </w:r>
      <w:r w:rsidR="00FE19CE">
        <w:rPr>
          <w:rFonts w:asciiTheme="minorEastAsia" w:eastAsiaTheme="minorEastAsia" w:hAnsiTheme="minorEastAsia" w:cs="Times New Roman" w:hint="eastAsia"/>
          <w:spacing w:val="2"/>
          <w:szCs w:val="24"/>
        </w:rPr>
        <w:t xml:space="preserve">　　</w:t>
      </w:r>
      <w:r w:rsidR="00FE33A4" w:rsidRPr="00FE19CE">
        <w:rPr>
          <w:rFonts w:asciiTheme="minorEastAsia" w:eastAsiaTheme="minorEastAsia" w:hAnsiTheme="minorEastAsia" w:cs="Times New Roman"/>
          <w:spacing w:val="2"/>
          <w:szCs w:val="24"/>
        </w:rPr>
        <w:t>旨</w:t>
      </w:r>
    </w:p>
    <w:p w14:paraId="573AF46C" w14:textId="77777777" w:rsidR="006C0015" w:rsidRPr="00FE19CE" w:rsidRDefault="006C0015" w:rsidP="002E7BDE">
      <w:pPr>
        <w:spacing w:line="320" w:lineRule="exact"/>
        <w:rPr>
          <w:rFonts w:asciiTheme="minorEastAsia" w:eastAsiaTheme="minorEastAsia" w:hAnsiTheme="minorEastAsia"/>
          <w:szCs w:val="24"/>
        </w:rPr>
      </w:pPr>
    </w:p>
    <w:p w14:paraId="0BBFAB94" w14:textId="78DC54E4" w:rsidR="00D1185F" w:rsidRPr="00FE19CE" w:rsidRDefault="00D43278" w:rsidP="00D43278">
      <w:pPr>
        <w:spacing w:line="320" w:lineRule="exact"/>
        <w:ind w:left="254" w:hangingChars="100" w:hanging="254"/>
        <w:rPr>
          <w:rFonts w:asciiTheme="minorEastAsia" w:eastAsiaTheme="minorEastAsia" w:hAnsiTheme="minorEastAsia"/>
          <w:szCs w:val="24"/>
        </w:rPr>
      </w:pPr>
      <w:r w:rsidRPr="00FE19CE">
        <w:rPr>
          <w:rFonts w:asciiTheme="minorEastAsia" w:eastAsiaTheme="minorEastAsia" w:hAnsiTheme="minorEastAsia" w:hint="eastAsia"/>
          <w:szCs w:val="24"/>
        </w:rPr>
        <w:t xml:space="preserve">1　</w:t>
      </w:r>
      <w:r w:rsidR="00D1185F" w:rsidRPr="00FE19CE">
        <w:rPr>
          <w:rFonts w:asciiTheme="minorEastAsia" w:eastAsiaTheme="minorEastAsia" w:hAnsiTheme="minorEastAsia" w:hint="eastAsia"/>
          <w:szCs w:val="24"/>
        </w:rPr>
        <w:t>上記被疑者に対</w:t>
      </w:r>
      <w:r w:rsidR="006C0015" w:rsidRPr="00FE19CE">
        <w:rPr>
          <w:rFonts w:asciiTheme="minorEastAsia" w:eastAsiaTheme="minorEastAsia" w:hAnsiTheme="minorEastAsia" w:hint="eastAsia"/>
          <w:szCs w:val="24"/>
        </w:rPr>
        <w:t>して</w:t>
      </w:r>
      <w:r w:rsidR="00617CEE" w:rsidRPr="00FE19CE">
        <w:rPr>
          <w:rFonts w:asciiTheme="minorEastAsia" w:eastAsiaTheme="minorEastAsia" w:hAnsiTheme="minorEastAsia" w:hint="eastAsia"/>
          <w:szCs w:val="24"/>
        </w:rPr>
        <w:t>令和</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年</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月</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日</w:t>
      </w:r>
      <w:r w:rsidR="006C0015" w:rsidRPr="00FE19CE">
        <w:rPr>
          <w:rFonts w:asciiTheme="minorEastAsia" w:eastAsiaTheme="minorEastAsia" w:hAnsiTheme="minorEastAsia" w:hint="eastAsia"/>
          <w:szCs w:val="24"/>
        </w:rPr>
        <w:t>に福岡地方裁判所裁判官がなした勾留</w:t>
      </w:r>
      <w:r w:rsidRPr="00FE19CE">
        <w:rPr>
          <w:rFonts w:asciiTheme="minorEastAsia" w:eastAsiaTheme="minorEastAsia" w:hAnsiTheme="minorEastAsia" w:hint="eastAsia"/>
          <w:szCs w:val="24"/>
        </w:rPr>
        <w:t>延長</w:t>
      </w:r>
      <w:r w:rsidR="00D20CAF" w:rsidRPr="00FE19CE">
        <w:rPr>
          <w:rFonts w:asciiTheme="minorEastAsia" w:eastAsiaTheme="minorEastAsia" w:hAnsiTheme="minorEastAsia" w:hint="eastAsia"/>
          <w:szCs w:val="24"/>
        </w:rPr>
        <w:t>決定</w:t>
      </w:r>
      <w:r w:rsidRPr="00FE19CE">
        <w:rPr>
          <w:rFonts w:asciiTheme="minorEastAsia" w:eastAsiaTheme="minorEastAsia" w:hAnsiTheme="minorEastAsia" w:hint="eastAsia"/>
          <w:szCs w:val="24"/>
        </w:rPr>
        <w:t>を取消す</w:t>
      </w:r>
    </w:p>
    <w:p w14:paraId="53260629" w14:textId="77777777" w:rsidR="00D43278" w:rsidRPr="00FE19CE" w:rsidRDefault="00D43278" w:rsidP="00D43278">
      <w:pPr>
        <w:spacing w:line="320" w:lineRule="exact"/>
        <w:rPr>
          <w:rFonts w:asciiTheme="minorEastAsia" w:eastAsiaTheme="minorEastAsia" w:hAnsiTheme="minorEastAsia"/>
          <w:szCs w:val="24"/>
        </w:rPr>
      </w:pPr>
      <w:r w:rsidRPr="00FE19CE">
        <w:rPr>
          <w:rFonts w:asciiTheme="minorEastAsia" w:eastAsiaTheme="minorEastAsia" w:hAnsiTheme="minorEastAsia" w:hint="eastAsia"/>
          <w:szCs w:val="24"/>
        </w:rPr>
        <w:t>2　検察官の勾留延長請求を却下する</w:t>
      </w:r>
    </w:p>
    <w:p w14:paraId="74C731FA" w14:textId="77777777" w:rsidR="00D43278" w:rsidRPr="00FE19CE" w:rsidRDefault="00D43278" w:rsidP="00D43278">
      <w:pPr>
        <w:spacing w:line="320" w:lineRule="exact"/>
        <w:rPr>
          <w:rFonts w:asciiTheme="minorEastAsia" w:eastAsiaTheme="minorEastAsia" w:hAnsiTheme="minorEastAsia"/>
          <w:szCs w:val="24"/>
        </w:rPr>
      </w:pPr>
      <w:r w:rsidRPr="00FE19CE">
        <w:rPr>
          <w:rFonts w:asciiTheme="minorEastAsia" w:eastAsiaTheme="minorEastAsia" w:hAnsiTheme="minorEastAsia" w:hint="eastAsia"/>
          <w:szCs w:val="24"/>
        </w:rPr>
        <w:t>との決定を求める。</w:t>
      </w:r>
    </w:p>
    <w:p w14:paraId="18D530EB" w14:textId="3777879D" w:rsidR="001352CC" w:rsidRPr="00FE19CE" w:rsidRDefault="00FE19CE" w:rsidP="001352CC">
      <w:pPr>
        <w:spacing w:line="320" w:lineRule="exact"/>
        <w:jc w:val="center"/>
        <w:rPr>
          <w:rFonts w:asciiTheme="minorEastAsia" w:eastAsiaTheme="minorEastAsia" w:hAnsiTheme="minorEastAsia" w:cs="Times New Roman"/>
          <w:spacing w:val="2"/>
          <w:szCs w:val="24"/>
        </w:rPr>
      </w:pPr>
      <w:r>
        <w:rPr>
          <w:rFonts w:asciiTheme="minorEastAsia" w:eastAsiaTheme="minorEastAsia" w:hAnsiTheme="minorEastAsia" w:cs="Times New Roman" w:hint="eastAsia"/>
          <w:spacing w:val="2"/>
          <w:szCs w:val="24"/>
        </w:rPr>
        <w:t xml:space="preserve">申　　立　　の　　</w:t>
      </w:r>
      <w:r w:rsidR="001352CC" w:rsidRPr="00FE19CE">
        <w:rPr>
          <w:rFonts w:asciiTheme="minorEastAsia" w:eastAsiaTheme="minorEastAsia" w:hAnsiTheme="minorEastAsia" w:cs="Times New Roman" w:hint="eastAsia"/>
          <w:spacing w:val="2"/>
          <w:szCs w:val="24"/>
        </w:rPr>
        <w:t>理</w:t>
      </w:r>
      <w:r>
        <w:rPr>
          <w:rFonts w:asciiTheme="minorEastAsia" w:eastAsiaTheme="minorEastAsia" w:hAnsiTheme="minorEastAsia" w:cs="Times New Roman" w:hint="eastAsia"/>
          <w:spacing w:val="2"/>
          <w:szCs w:val="24"/>
        </w:rPr>
        <w:t xml:space="preserve">　　</w:t>
      </w:r>
      <w:r w:rsidR="001352CC" w:rsidRPr="00FE19CE">
        <w:rPr>
          <w:rFonts w:asciiTheme="minorEastAsia" w:eastAsiaTheme="minorEastAsia" w:hAnsiTheme="minorEastAsia" w:cs="Times New Roman" w:hint="eastAsia"/>
          <w:spacing w:val="2"/>
          <w:szCs w:val="24"/>
        </w:rPr>
        <w:t>由</w:t>
      </w:r>
    </w:p>
    <w:p w14:paraId="53FC8225" w14:textId="77777777" w:rsidR="00DD4021" w:rsidRDefault="00DD4021" w:rsidP="00D20CAF">
      <w:pPr>
        <w:spacing w:line="320" w:lineRule="exact"/>
        <w:ind w:left="612" w:hanging="612"/>
        <w:rPr>
          <w:rFonts w:asciiTheme="minorEastAsia" w:eastAsiaTheme="minorEastAsia" w:hAnsiTheme="minorEastAsia"/>
          <w:szCs w:val="24"/>
        </w:rPr>
      </w:pPr>
    </w:p>
    <w:p w14:paraId="4ED5E977" w14:textId="0CD1497A" w:rsidR="00D20CAF" w:rsidRPr="00FE19CE" w:rsidRDefault="00D1185F" w:rsidP="00D20CAF">
      <w:pPr>
        <w:spacing w:line="320" w:lineRule="exact"/>
        <w:ind w:left="612" w:hanging="612"/>
        <w:rPr>
          <w:rFonts w:asciiTheme="minorEastAsia" w:eastAsiaTheme="minorEastAsia" w:hAnsiTheme="minorEastAsia" w:cs="Times New Roman"/>
          <w:spacing w:val="2"/>
          <w:szCs w:val="24"/>
        </w:rPr>
      </w:pPr>
      <w:r w:rsidRPr="00FE19CE">
        <w:rPr>
          <w:rFonts w:asciiTheme="minorEastAsia" w:eastAsiaTheme="minorEastAsia" w:hAnsiTheme="minorEastAsia" w:hint="eastAsia"/>
          <w:szCs w:val="24"/>
        </w:rPr>
        <w:t>第</w:t>
      </w:r>
      <w:r w:rsidR="001352CC" w:rsidRPr="00FE19CE">
        <w:rPr>
          <w:rFonts w:asciiTheme="minorEastAsia" w:eastAsiaTheme="minorEastAsia" w:hAnsiTheme="minorEastAsia" w:hint="eastAsia"/>
          <w:szCs w:val="24"/>
        </w:rPr>
        <w:t>1</w:t>
      </w:r>
      <w:r w:rsidRPr="00FE19CE">
        <w:rPr>
          <w:rFonts w:asciiTheme="minorEastAsia" w:eastAsiaTheme="minorEastAsia" w:hAnsiTheme="minorEastAsia" w:hint="eastAsia"/>
          <w:szCs w:val="24"/>
        </w:rPr>
        <w:t xml:space="preserve">　</w:t>
      </w:r>
      <w:r w:rsidR="00D20CAF" w:rsidRPr="00FE19CE">
        <w:rPr>
          <w:rFonts w:asciiTheme="minorEastAsia" w:eastAsiaTheme="minorEastAsia" w:hAnsiTheme="minorEastAsia" w:hint="eastAsia"/>
          <w:szCs w:val="24"/>
        </w:rPr>
        <w:t>被疑事実の概要</w:t>
      </w:r>
    </w:p>
    <w:p w14:paraId="2E58BA81" w14:textId="2EE1A31D" w:rsidR="001352CC" w:rsidRPr="00DD4021" w:rsidRDefault="008A24E8" w:rsidP="00DD4021">
      <w:pPr>
        <w:spacing w:line="320" w:lineRule="exact"/>
        <w:ind w:leftChars="81" w:left="460" w:hangingChars="100" w:hanging="254"/>
        <w:rPr>
          <w:rFonts w:asciiTheme="minorEastAsia" w:eastAsiaTheme="minorEastAsia" w:hAnsiTheme="minorEastAsia"/>
          <w:szCs w:val="24"/>
        </w:rPr>
      </w:pPr>
      <w:r w:rsidRPr="00FE19CE">
        <w:rPr>
          <w:rFonts w:asciiTheme="minorEastAsia" w:eastAsiaTheme="minorEastAsia" w:hAnsiTheme="minorEastAsia" w:hint="eastAsia"/>
          <w:szCs w:val="24"/>
        </w:rPr>
        <w:t xml:space="preserve">　</w:t>
      </w:r>
      <w:r w:rsidR="00FE19CE">
        <w:rPr>
          <w:rFonts w:asciiTheme="minorEastAsia" w:eastAsiaTheme="minorEastAsia" w:hAnsiTheme="minorEastAsia" w:hint="eastAsia"/>
          <w:szCs w:val="24"/>
        </w:rPr>
        <w:t xml:space="preserve">　</w:t>
      </w:r>
      <w:r w:rsidRPr="00FE19CE">
        <w:rPr>
          <w:rFonts w:asciiTheme="minorEastAsia" w:eastAsiaTheme="minorEastAsia" w:hAnsiTheme="minorEastAsia" w:hint="eastAsia"/>
          <w:szCs w:val="24"/>
        </w:rPr>
        <w:t>本件被疑事実は、「被疑者は、正当な理由がないのに、</w:t>
      </w:r>
      <w:r w:rsidR="00617CEE" w:rsidRPr="00FE19CE">
        <w:rPr>
          <w:rFonts w:asciiTheme="minorEastAsia" w:eastAsiaTheme="minorEastAsia" w:hAnsiTheme="minorEastAsia" w:hint="eastAsia"/>
          <w:szCs w:val="24"/>
        </w:rPr>
        <w:t>令和</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年</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月</w:t>
      </w:r>
      <w:r w:rsidR="00DD4021">
        <w:rPr>
          <w:rFonts w:asciiTheme="minorEastAsia" w:eastAsiaTheme="minorEastAsia" w:hAnsiTheme="minorEastAsia"/>
          <w:szCs w:val="24"/>
        </w:rPr>
        <w:t>〇</w:t>
      </w:r>
      <w:r w:rsidR="00617CEE" w:rsidRPr="00FE19CE">
        <w:rPr>
          <w:rFonts w:asciiTheme="minorEastAsia" w:eastAsiaTheme="minorEastAsia" w:hAnsiTheme="minorEastAsia"/>
          <w:szCs w:val="24"/>
        </w:rPr>
        <w:t>日</w:t>
      </w:r>
      <w:r w:rsidRPr="00FE19CE">
        <w:rPr>
          <w:rFonts w:asciiTheme="minorEastAsia" w:eastAsiaTheme="minorEastAsia" w:hAnsiTheme="minorEastAsia" w:hint="eastAsia"/>
          <w:szCs w:val="24"/>
        </w:rPr>
        <w:t>午後</w:t>
      </w:r>
      <w:r w:rsidR="00DD4021">
        <w:rPr>
          <w:rFonts w:asciiTheme="minorEastAsia" w:eastAsiaTheme="minorEastAsia" w:hAnsiTheme="minorEastAsia"/>
          <w:szCs w:val="24"/>
        </w:rPr>
        <w:t>〇</w:t>
      </w:r>
      <w:r w:rsidRPr="00FE19CE">
        <w:rPr>
          <w:rFonts w:asciiTheme="minorEastAsia" w:eastAsiaTheme="minorEastAsia" w:hAnsiTheme="minorEastAsia" w:hint="eastAsia"/>
          <w:szCs w:val="24"/>
        </w:rPr>
        <w:t>時頃、福岡市</w:t>
      </w:r>
      <w:r w:rsidR="00DD4021">
        <w:rPr>
          <w:rFonts w:asciiTheme="minorEastAsia" w:eastAsiaTheme="minorEastAsia" w:hAnsiTheme="minorEastAsia" w:hint="eastAsia"/>
          <w:szCs w:val="24"/>
        </w:rPr>
        <w:t>〇</w:t>
      </w:r>
      <w:r w:rsidR="00DD4021">
        <w:rPr>
          <w:rFonts w:asciiTheme="minorEastAsia" w:eastAsiaTheme="minorEastAsia" w:hAnsiTheme="minorEastAsia"/>
          <w:szCs w:val="24"/>
        </w:rPr>
        <w:t>〇〇</w:t>
      </w:r>
      <w:r w:rsidRPr="00FE19CE">
        <w:rPr>
          <w:rFonts w:asciiTheme="minorEastAsia" w:eastAsiaTheme="minorEastAsia" w:hAnsiTheme="minorEastAsia" w:hint="eastAsia"/>
          <w:szCs w:val="24"/>
        </w:rPr>
        <w:t>において、</w:t>
      </w:r>
      <w:r w:rsidR="00DD4021">
        <w:rPr>
          <w:rFonts w:asciiTheme="minorEastAsia" w:eastAsiaTheme="minorEastAsia" w:hAnsiTheme="minorEastAsia" w:hint="eastAsia"/>
          <w:szCs w:val="24"/>
        </w:rPr>
        <w:t>〇</w:t>
      </w:r>
      <w:r w:rsidR="00DD4021">
        <w:rPr>
          <w:rFonts w:asciiTheme="minorEastAsia" w:eastAsiaTheme="minorEastAsia" w:hAnsiTheme="minorEastAsia"/>
          <w:szCs w:val="24"/>
        </w:rPr>
        <w:t>〇〇</w:t>
      </w:r>
      <w:r w:rsidRPr="00FE19CE">
        <w:rPr>
          <w:rFonts w:asciiTheme="minorEastAsia" w:eastAsiaTheme="minorEastAsia" w:hAnsiTheme="minorEastAsia" w:hint="eastAsia"/>
          <w:szCs w:val="24"/>
        </w:rPr>
        <w:t>（当時16歳）に対し、同女の下着を撮影する目的で、その背後から、同女着用のスカートの下方にスマートフォンを差し入れ、持って公共の場所に置いて、人と著しく</w:t>
      </w:r>
      <w:r w:rsidR="00004725" w:rsidRPr="00FE19CE">
        <w:rPr>
          <w:rFonts w:asciiTheme="minorEastAsia" w:eastAsiaTheme="minorEastAsia" w:hAnsiTheme="minorEastAsia" w:hint="eastAsia"/>
          <w:szCs w:val="24"/>
        </w:rPr>
        <w:t>羞恥</w:t>
      </w:r>
      <w:r w:rsidRPr="00FE19CE">
        <w:rPr>
          <w:rFonts w:asciiTheme="minorEastAsia" w:eastAsiaTheme="minorEastAsia" w:hAnsiTheme="minorEastAsia" w:hint="eastAsia"/>
          <w:szCs w:val="24"/>
        </w:rPr>
        <w:t>させ、かつ、人に不安を覚えさせるような方法で、写真機、ビデオカメラその他これらに類する機器を他人の身体に向けたものである。」という福岡県迷惑行為防止条例違反（盗撮）の事案である。</w:t>
      </w:r>
    </w:p>
    <w:p w14:paraId="5CD042F9" w14:textId="0312DA09" w:rsidR="001352CC" w:rsidRPr="00FE19CE" w:rsidRDefault="001352CC" w:rsidP="001352CC">
      <w:pPr>
        <w:spacing w:line="320" w:lineRule="exact"/>
        <w:rPr>
          <w:rFonts w:asciiTheme="minorEastAsia" w:eastAsiaTheme="minorEastAsia" w:hAnsiTheme="minorEastAsia"/>
          <w:szCs w:val="24"/>
        </w:rPr>
      </w:pPr>
      <w:r w:rsidRPr="00FE19CE">
        <w:rPr>
          <w:rFonts w:asciiTheme="minorEastAsia" w:eastAsiaTheme="minorEastAsia" w:hAnsiTheme="minorEastAsia" w:cs="Times New Roman" w:hint="eastAsia"/>
          <w:spacing w:val="2"/>
          <w:szCs w:val="24"/>
        </w:rPr>
        <w:t>第</w:t>
      </w:r>
      <w:r w:rsidR="00325CAC" w:rsidRPr="00FE19CE">
        <w:rPr>
          <w:rFonts w:asciiTheme="minorEastAsia" w:eastAsiaTheme="minorEastAsia" w:hAnsiTheme="minorEastAsia" w:cs="Times New Roman" w:hint="eastAsia"/>
          <w:spacing w:val="2"/>
          <w:szCs w:val="24"/>
        </w:rPr>
        <w:t>2</w:t>
      </w:r>
      <w:r w:rsidRPr="00FE19CE">
        <w:rPr>
          <w:rFonts w:asciiTheme="minorEastAsia" w:eastAsiaTheme="minorEastAsia" w:hAnsiTheme="minorEastAsia" w:cs="Times New Roman" w:hint="eastAsia"/>
          <w:spacing w:val="2"/>
          <w:szCs w:val="24"/>
        </w:rPr>
        <w:t xml:space="preserve">　刑訴法208条2項の</w:t>
      </w:r>
      <w:bookmarkStart w:id="1" w:name="OLE_LINK1"/>
      <w:bookmarkStart w:id="2" w:name="OLE_LINK2"/>
      <w:r w:rsidRPr="00FE19CE">
        <w:rPr>
          <w:rFonts w:asciiTheme="minorEastAsia" w:eastAsiaTheme="minorEastAsia" w:hAnsiTheme="minorEastAsia" w:hint="eastAsia"/>
          <w:szCs w:val="24"/>
        </w:rPr>
        <w:t>「やむを得ない事由」</w:t>
      </w:r>
      <w:bookmarkEnd w:id="1"/>
      <w:bookmarkEnd w:id="2"/>
      <w:r w:rsidRPr="00FE19CE">
        <w:rPr>
          <w:rFonts w:asciiTheme="minorEastAsia" w:eastAsiaTheme="minorEastAsia" w:hAnsiTheme="minorEastAsia" w:hint="eastAsia"/>
          <w:szCs w:val="24"/>
        </w:rPr>
        <w:t>なし</w:t>
      </w:r>
    </w:p>
    <w:p w14:paraId="3CA63E5F" w14:textId="6020F974" w:rsidR="001352CC" w:rsidRPr="00FE19CE" w:rsidRDefault="0037281D" w:rsidP="001352CC">
      <w:pPr>
        <w:spacing w:line="320" w:lineRule="exact"/>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spacing w:val="2"/>
          <w:szCs w:val="24"/>
        </w:rPr>
        <w:t xml:space="preserve">　1　</w:t>
      </w:r>
      <w:r w:rsidRPr="00FE19CE">
        <w:rPr>
          <w:rFonts w:asciiTheme="minorEastAsia" w:eastAsiaTheme="minorEastAsia" w:hAnsiTheme="minorEastAsia" w:hint="eastAsia"/>
          <w:szCs w:val="24"/>
        </w:rPr>
        <w:t>「やむを得ない事由」の解釈</w:t>
      </w:r>
    </w:p>
    <w:p w14:paraId="50B39C46" w14:textId="18743037" w:rsidR="0037281D" w:rsidRPr="00FE19CE" w:rsidRDefault="0037281D" w:rsidP="0037281D">
      <w:pPr>
        <w:spacing w:line="320" w:lineRule="exact"/>
        <w:ind w:left="426" w:firstLine="283"/>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spacing w:val="2"/>
          <w:szCs w:val="24"/>
        </w:rPr>
        <w:t>刑訴法208条の「やむを得ない事由」とは、</w:t>
      </w:r>
      <w:r w:rsidR="00ED1CAA" w:rsidRPr="00FE19CE">
        <w:rPr>
          <w:rFonts w:asciiTheme="minorEastAsia" w:eastAsiaTheme="minorEastAsia" w:hAnsiTheme="minorEastAsia" w:cs="Times New Roman" w:hint="eastAsia"/>
          <w:spacing w:val="2"/>
          <w:szCs w:val="24"/>
        </w:rPr>
        <w:t>成人事件に関して言えば、</w:t>
      </w:r>
      <w:r w:rsidRPr="00FE19CE">
        <w:rPr>
          <w:rFonts w:asciiTheme="minorEastAsia" w:eastAsiaTheme="minorEastAsia" w:hAnsiTheme="minorEastAsia" w:cs="Times New Roman"/>
          <w:spacing w:val="2"/>
          <w:szCs w:val="24"/>
        </w:rPr>
        <w:t>「事件の複雑困難（被疑者もしくは被疑事実多数のほか、計算複雑、被疑者関係人らの供述又はその他の証拠の</w:t>
      </w:r>
      <w:r w:rsidR="00FE19CE">
        <w:rPr>
          <w:rFonts w:asciiTheme="minorEastAsia" w:eastAsiaTheme="minorEastAsia" w:hAnsiTheme="minorEastAsia" w:cs="Times New Roman" w:hint="eastAsia"/>
          <w:spacing w:val="2"/>
          <w:szCs w:val="24"/>
        </w:rPr>
        <w:t>食い違い</w:t>
      </w:r>
      <w:r w:rsidRPr="00FE19CE">
        <w:rPr>
          <w:rFonts w:asciiTheme="minorEastAsia" w:eastAsiaTheme="minorEastAsia" w:hAnsiTheme="minorEastAsia" w:cs="Times New Roman"/>
          <w:spacing w:val="2"/>
          <w:szCs w:val="24"/>
        </w:rPr>
        <w:t>が少</w:t>
      </w:r>
      <w:r w:rsidR="00FE19CE">
        <w:rPr>
          <w:rFonts w:asciiTheme="minorEastAsia" w:eastAsiaTheme="minorEastAsia" w:hAnsiTheme="minorEastAsia" w:cs="Times New Roman" w:hint="eastAsia"/>
          <w:spacing w:val="2"/>
          <w:szCs w:val="24"/>
        </w:rPr>
        <w:t>な</w:t>
      </w:r>
      <w:r w:rsidRPr="00FE19CE">
        <w:rPr>
          <w:rFonts w:asciiTheme="minorEastAsia" w:eastAsiaTheme="minorEastAsia" w:hAnsiTheme="minorEastAsia" w:cs="Times New Roman"/>
          <w:spacing w:val="2"/>
          <w:szCs w:val="24"/>
        </w:rPr>
        <w:t>からず、あるいは取調を必要と見込まれる関係人、証拠物等多数の場合等）、あるいは証拠蒐集の遅延若しくは困難（重要と思料される参考人の病気、旅行、所在不明もしくは鑑定等に多くの日時を要すること）等により勾留期間を延長して更に取調をするのでなければ起訴もしくは不起訴の決定をすることが困難な場合をいうものと解するのが相当である」（最判昭和37年7月3日</w:t>
      </w:r>
      <w:r w:rsidRPr="00FE19CE">
        <w:rPr>
          <w:rFonts w:asciiTheme="minorEastAsia" w:eastAsiaTheme="minorEastAsia" w:hAnsiTheme="minorEastAsia" w:cs="Times New Roman" w:hint="eastAsia"/>
          <w:spacing w:val="2"/>
          <w:szCs w:val="24"/>
        </w:rPr>
        <w:t>民集</w:t>
      </w:r>
      <w:r w:rsidRPr="00FE19CE">
        <w:rPr>
          <w:rFonts w:asciiTheme="minorEastAsia" w:eastAsiaTheme="minorEastAsia" w:hAnsiTheme="minorEastAsia" w:cs="Times New Roman"/>
          <w:spacing w:val="2"/>
          <w:szCs w:val="24"/>
        </w:rPr>
        <w:t xml:space="preserve"> 16巻7号1408頁）。</w:t>
      </w:r>
    </w:p>
    <w:p w14:paraId="157F1A80" w14:textId="7E818FB9" w:rsidR="0037281D" w:rsidRPr="00FE19CE" w:rsidRDefault="00ED1CAA" w:rsidP="00DD4021">
      <w:pPr>
        <w:spacing w:line="320" w:lineRule="exact"/>
        <w:ind w:left="426" w:firstLine="283"/>
        <w:rPr>
          <w:rFonts w:asciiTheme="minorEastAsia" w:eastAsiaTheme="minorEastAsia" w:hAnsiTheme="minorEastAsia"/>
          <w:szCs w:val="24"/>
        </w:rPr>
      </w:pPr>
      <w:r w:rsidRPr="00FE19CE">
        <w:rPr>
          <w:rFonts w:asciiTheme="minorEastAsia" w:eastAsiaTheme="minorEastAsia" w:hAnsiTheme="minorEastAsia" w:cs="Times New Roman" w:hint="eastAsia"/>
          <w:spacing w:val="2"/>
          <w:szCs w:val="24"/>
        </w:rPr>
        <w:lastRenderedPageBreak/>
        <w:t>しかるに本件では、被疑者は少年であり、検察官は犯罪の嫌疑があると思料する限りは家庭裁判所に送致しなければならず、成人の場合のような起訴裁量はない。このため、</w:t>
      </w:r>
      <w:r w:rsidRPr="00FE19CE">
        <w:rPr>
          <w:rFonts w:asciiTheme="minorEastAsia" w:eastAsiaTheme="minorEastAsia" w:hAnsiTheme="minorEastAsia" w:cs="Times New Roman"/>
          <w:spacing w:val="2"/>
          <w:szCs w:val="24"/>
        </w:rPr>
        <w:t>「やむを得ない事由」</w:t>
      </w:r>
      <w:r w:rsidRPr="00FE19CE">
        <w:rPr>
          <w:rFonts w:asciiTheme="minorEastAsia" w:eastAsiaTheme="minorEastAsia" w:hAnsiTheme="minorEastAsia" w:cs="Times New Roman" w:hint="eastAsia"/>
          <w:spacing w:val="2"/>
          <w:szCs w:val="24"/>
        </w:rPr>
        <w:t>の要件については、成人の場合よりも厳格に解釈されなければならない。この点に関しては、「少年事件においては、犯罪の嫌疑があると認められる</w:t>
      </w:r>
      <w:r w:rsidR="00FA03DC">
        <w:rPr>
          <w:rFonts w:asciiTheme="minorEastAsia" w:eastAsiaTheme="minorEastAsia" w:hAnsiTheme="minorEastAsia" w:cs="Times New Roman" w:hint="eastAsia"/>
          <w:spacing w:val="2"/>
          <w:szCs w:val="24"/>
        </w:rPr>
        <w:t>とき</w:t>
      </w:r>
      <w:r w:rsidRPr="00FE19CE">
        <w:rPr>
          <w:rFonts w:asciiTheme="minorEastAsia" w:eastAsiaTheme="minorEastAsia" w:hAnsiTheme="minorEastAsia" w:cs="Times New Roman" w:hint="eastAsia"/>
          <w:spacing w:val="2"/>
          <w:szCs w:val="24"/>
        </w:rPr>
        <w:t>にはこれを家庭裁判所に送致するのであり、検察官において、起訴、不起訴を決すべき必要がないこと」を指摘して勾留延長の消極事情として</w:t>
      </w:r>
      <w:r w:rsidR="002F2D4F" w:rsidRPr="00FE19CE">
        <w:rPr>
          <w:rFonts w:asciiTheme="minorEastAsia" w:eastAsiaTheme="minorEastAsia" w:hAnsiTheme="minorEastAsia" w:cs="Times New Roman" w:hint="eastAsia"/>
          <w:spacing w:val="2"/>
          <w:szCs w:val="24"/>
        </w:rPr>
        <w:t>捉えた裁判例（長崎地決平成2年8月17日最高裁事務総局「勾留及び保釈に関する（準）抗告審裁判例集</w:t>
      </w:r>
      <w:r w:rsidR="007C1CAB" w:rsidRPr="00FE19CE">
        <w:rPr>
          <w:rFonts w:asciiTheme="minorEastAsia" w:eastAsiaTheme="minorEastAsia" w:hAnsiTheme="minorEastAsia" w:cs="Times New Roman" w:hint="eastAsia"/>
          <w:spacing w:val="2"/>
          <w:szCs w:val="24"/>
        </w:rPr>
        <w:t>」</w:t>
      </w:r>
      <w:r w:rsidR="002F2D4F" w:rsidRPr="00FE19CE">
        <w:rPr>
          <w:rFonts w:asciiTheme="minorEastAsia" w:eastAsiaTheme="minorEastAsia" w:hAnsiTheme="minorEastAsia" w:cs="Times New Roman" w:hint="eastAsia"/>
          <w:spacing w:val="2"/>
          <w:szCs w:val="24"/>
        </w:rPr>
        <w:t>に要旨掲載</w:t>
      </w:r>
      <w:r w:rsidR="007C1CAB" w:rsidRPr="00FE19CE">
        <w:rPr>
          <w:rFonts w:asciiTheme="minorEastAsia" w:eastAsiaTheme="minorEastAsia" w:hAnsiTheme="minorEastAsia" w:cs="Times New Roman" w:hint="eastAsia"/>
          <w:spacing w:val="2"/>
          <w:szCs w:val="24"/>
        </w:rPr>
        <w:t>）</w:t>
      </w:r>
      <w:r w:rsidR="002F2D4F" w:rsidRPr="00FE19CE">
        <w:rPr>
          <w:rFonts w:asciiTheme="minorEastAsia" w:eastAsiaTheme="minorEastAsia" w:hAnsiTheme="minorEastAsia" w:cs="Times New Roman" w:hint="eastAsia"/>
          <w:spacing w:val="2"/>
          <w:szCs w:val="24"/>
        </w:rPr>
        <w:t>及び学説（財前昌和「少年事件における身柄拘束をめぐる諸問題」神戸学院法学24巻2号324頁）が正当である。</w:t>
      </w:r>
    </w:p>
    <w:p w14:paraId="482857A6" w14:textId="77777777" w:rsidR="0037281D" w:rsidRPr="00FE19CE" w:rsidRDefault="0037281D" w:rsidP="0037281D">
      <w:pPr>
        <w:spacing w:line="320" w:lineRule="exact"/>
        <w:rPr>
          <w:rFonts w:asciiTheme="minorEastAsia" w:eastAsiaTheme="minorEastAsia" w:hAnsiTheme="minorEastAsia"/>
          <w:szCs w:val="24"/>
        </w:rPr>
      </w:pPr>
      <w:r w:rsidRPr="00FE19CE">
        <w:rPr>
          <w:rFonts w:asciiTheme="minorEastAsia" w:eastAsiaTheme="minorEastAsia" w:hAnsiTheme="minorEastAsia"/>
          <w:szCs w:val="24"/>
        </w:rPr>
        <w:t xml:space="preserve">　2　事案の複雑困難性なし</w:t>
      </w:r>
    </w:p>
    <w:p w14:paraId="687E52CE" w14:textId="10BFD4E6" w:rsidR="0037281D" w:rsidRPr="00FE19CE" w:rsidRDefault="0037281D" w:rsidP="00DD4021">
      <w:pPr>
        <w:spacing w:line="320" w:lineRule="exact"/>
        <w:ind w:leftChars="211" w:left="536" w:firstLineChars="55" w:firstLine="142"/>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hint="eastAsia"/>
          <w:spacing w:val="2"/>
          <w:szCs w:val="24"/>
        </w:rPr>
        <w:t>本件は、上記のように、</w:t>
      </w:r>
      <w:r w:rsidR="008A24E8" w:rsidRPr="00FE19CE">
        <w:rPr>
          <w:rFonts w:asciiTheme="minorEastAsia" w:eastAsiaTheme="minorEastAsia" w:hAnsiTheme="minorEastAsia" w:cs="Times New Roman" w:hint="eastAsia"/>
          <w:spacing w:val="2"/>
          <w:szCs w:val="24"/>
        </w:rPr>
        <w:t>コンビニエンスストアにおける盗撮事件であり、店員が犯行を現認して声をかけたところ、被疑者はそのまま逃走したものである</w:t>
      </w:r>
      <w:r w:rsidRPr="00FE19CE">
        <w:rPr>
          <w:rFonts w:asciiTheme="minorEastAsia" w:eastAsiaTheme="minorEastAsia" w:hAnsiTheme="minorEastAsia" w:cs="Times New Roman" w:hint="eastAsia"/>
          <w:spacing w:val="2"/>
          <w:szCs w:val="24"/>
        </w:rPr>
        <w:t>。</w:t>
      </w:r>
      <w:r w:rsidR="008A24E8" w:rsidRPr="00FE19CE">
        <w:rPr>
          <w:rFonts w:asciiTheme="minorEastAsia" w:eastAsiaTheme="minorEastAsia" w:hAnsiTheme="minorEastAsia" w:cs="Times New Roman" w:hint="eastAsia"/>
          <w:spacing w:val="2"/>
          <w:szCs w:val="24"/>
        </w:rPr>
        <w:t>そうすると、本件では盗撮事犯の中でも極めて単純な類型に属し、</w:t>
      </w:r>
      <w:r w:rsidRPr="00FE19CE">
        <w:rPr>
          <w:rFonts w:asciiTheme="minorEastAsia" w:eastAsiaTheme="minorEastAsia" w:hAnsiTheme="minorEastAsia" w:cs="Times New Roman" w:hint="eastAsia"/>
          <w:spacing w:val="2"/>
          <w:szCs w:val="24"/>
        </w:rPr>
        <w:t>かかる事件について、20日間の勾留を必要とすべき事情は何ら見いだせない。</w:t>
      </w:r>
    </w:p>
    <w:p w14:paraId="513B896B" w14:textId="77777777" w:rsidR="0037281D" w:rsidRPr="00FE19CE" w:rsidRDefault="0037281D" w:rsidP="001352CC">
      <w:pPr>
        <w:spacing w:line="320" w:lineRule="exact"/>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hint="eastAsia"/>
          <w:spacing w:val="2"/>
          <w:szCs w:val="24"/>
        </w:rPr>
        <w:t xml:space="preserve">　3　証拠収集完了</w:t>
      </w:r>
    </w:p>
    <w:p w14:paraId="1C2C3005" w14:textId="1EF7C30D" w:rsidR="0037281D" w:rsidRPr="00FE19CE" w:rsidRDefault="0037281D" w:rsidP="00FE19CE">
      <w:pPr>
        <w:spacing w:line="320" w:lineRule="exact"/>
        <w:ind w:leftChars="211" w:left="536" w:firstLineChars="53" w:firstLine="137"/>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spacing w:val="2"/>
          <w:szCs w:val="24"/>
        </w:rPr>
        <w:t>そして、本件の争点に関する証拠である、</w:t>
      </w:r>
      <w:r w:rsidR="008A24E8" w:rsidRPr="00FE19CE">
        <w:rPr>
          <w:rFonts w:asciiTheme="minorEastAsia" w:eastAsiaTheme="minorEastAsia" w:hAnsiTheme="minorEastAsia" w:cs="Times New Roman" w:hint="eastAsia"/>
          <w:spacing w:val="2"/>
          <w:szCs w:val="24"/>
        </w:rPr>
        <w:t>防犯カメラの映像や被疑者のスマートフォン</w:t>
      </w:r>
      <w:r w:rsidR="00ED1CAA" w:rsidRPr="00FE19CE">
        <w:rPr>
          <w:rFonts w:asciiTheme="minorEastAsia" w:eastAsiaTheme="minorEastAsia" w:hAnsiTheme="minorEastAsia" w:cs="Times New Roman" w:hint="eastAsia"/>
          <w:spacing w:val="2"/>
          <w:szCs w:val="24"/>
        </w:rPr>
        <w:t>、その他</w:t>
      </w:r>
      <w:r w:rsidR="008A24E8" w:rsidRPr="00FE19CE">
        <w:rPr>
          <w:rFonts w:asciiTheme="minorEastAsia" w:eastAsiaTheme="minorEastAsia" w:hAnsiTheme="minorEastAsia" w:cs="Times New Roman" w:hint="eastAsia"/>
          <w:spacing w:val="2"/>
          <w:szCs w:val="24"/>
        </w:rPr>
        <w:t>の</w:t>
      </w:r>
      <w:r w:rsidR="00ED1CAA" w:rsidRPr="00FE19CE">
        <w:rPr>
          <w:rFonts w:asciiTheme="minorEastAsia" w:eastAsiaTheme="minorEastAsia" w:hAnsiTheme="minorEastAsia" w:cs="Times New Roman" w:hint="eastAsia"/>
          <w:spacing w:val="2"/>
          <w:szCs w:val="24"/>
        </w:rPr>
        <w:t>客観</w:t>
      </w:r>
      <w:r w:rsidR="008A24E8" w:rsidRPr="00FE19CE">
        <w:rPr>
          <w:rFonts w:asciiTheme="minorEastAsia" w:eastAsiaTheme="minorEastAsia" w:hAnsiTheme="minorEastAsia" w:cs="Times New Roman" w:hint="eastAsia"/>
          <w:spacing w:val="2"/>
          <w:szCs w:val="24"/>
        </w:rPr>
        <w:t>的証拠は全て保全されているはずであり、被害者や目撃者の取調べも本日に至るまでの10日間の勾留で</w:t>
      </w:r>
      <w:r w:rsidR="00ED1CAA" w:rsidRPr="00FE19CE">
        <w:rPr>
          <w:rFonts w:asciiTheme="minorEastAsia" w:eastAsiaTheme="minorEastAsia" w:hAnsiTheme="minorEastAsia" w:cs="Times New Roman" w:hint="eastAsia"/>
          <w:spacing w:val="2"/>
          <w:szCs w:val="24"/>
        </w:rPr>
        <w:t>完了しているか、していてしかるべき性質のものである。</w:t>
      </w:r>
    </w:p>
    <w:p w14:paraId="7C59BE77" w14:textId="1F0191D6" w:rsidR="008A24E8" w:rsidRPr="00FE19CE" w:rsidRDefault="00ED1CAA" w:rsidP="00DD4021">
      <w:pPr>
        <w:spacing w:line="320" w:lineRule="exact"/>
        <w:ind w:leftChars="211" w:left="536" w:firstLineChars="53" w:firstLine="137"/>
        <w:rPr>
          <w:rFonts w:asciiTheme="minorEastAsia" w:eastAsiaTheme="minorEastAsia" w:hAnsiTheme="minorEastAsia" w:cs="Times New Roman"/>
          <w:spacing w:val="2"/>
          <w:szCs w:val="24"/>
        </w:rPr>
      </w:pPr>
      <w:r w:rsidRPr="00FE19CE">
        <w:rPr>
          <w:rFonts w:asciiTheme="minorEastAsia" w:eastAsiaTheme="minorEastAsia" w:hAnsiTheme="minorEastAsia" w:cs="Times New Roman" w:hint="eastAsia"/>
          <w:spacing w:val="2"/>
          <w:szCs w:val="24"/>
        </w:rPr>
        <w:t>防犯カメラの映像やスマートフォンといったデジタルデータに関しては、その解析作業に時間を要することが予想されるが、これについても、捜査機関が適正に管理して解析を行っている限り、被疑者がこれらの証拠を隠滅・改ざんすることは不可能であるから、在宅で捜査を行うことに格別の支障があるとは考えられないのである。</w:t>
      </w:r>
    </w:p>
    <w:p w14:paraId="663AEAA2" w14:textId="77777777" w:rsidR="00137BC5" w:rsidRPr="00FE19CE" w:rsidRDefault="00DD0DC6" w:rsidP="00DD4021">
      <w:pPr>
        <w:spacing w:line="320" w:lineRule="exact"/>
        <w:ind w:leftChars="155" w:left="760" w:hangingChars="144" w:hanging="366"/>
        <w:rPr>
          <w:rFonts w:asciiTheme="minorEastAsia" w:eastAsiaTheme="minorEastAsia" w:hAnsiTheme="minorEastAsia"/>
          <w:szCs w:val="24"/>
        </w:rPr>
      </w:pPr>
      <w:r w:rsidRPr="00FE19CE">
        <w:rPr>
          <w:rFonts w:asciiTheme="minorEastAsia" w:eastAsiaTheme="minorEastAsia" w:hAnsiTheme="minorEastAsia"/>
          <w:szCs w:val="24"/>
        </w:rPr>
        <w:t>4　被疑者の取調べ状況から推察する捜査の進捗状況</w:t>
      </w:r>
    </w:p>
    <w:p w14:paraId="1FFEF7D6" w14:textId="22609C28" w:rsidR="00ED4CE0" w:rsidRPr="00FE19CE" w:rsidRDefault="00FE46D7" w:rsidP="00DD4021">
      <w:pPr>
        <w:spacing w:line="320" w:lineRule="exact"/>
        <w:ind w:leftChars="211" w:left="536" w:firstLineChars="98" w:firstLine="249"/>
        <w:rPr>
          <w:rFonts w:asciiTheme="minorEastAsia" w:eastAsiaTheme="minorEastAsia" w:hAnsiTheme="minorEastAsia"/>
          <w:szCs w:val="24"/>
        </w:rPr>
      </w:pPr>
      <w:r w:rsidRPr="00FE19CE">
        <w:rPr>
          <w:rFonts w:asciiTheme="minorEastAsia" w:eastAsiaTheme="minorEastAsia" w:hAnsiTheme="minorEastAsia" w:hint="eastAsia"/>
          <w:szCs w:val="24"/>
        </w:rPr>
        <w:t>被疑者は、当初こそ被疑事実についての取調べがなされていたものの、途中から取調べの主眼は余罪や常習性に関する点が主となり、本件被疑事実に関する取調べは、ここ数日はほとんどなされていないようである。もとより、余罪捜査のために勾留・勾留延長することは一罪一逮捕一勾留の原則を潜脱するものであり違法であるし、そうした取調べを行うということ自体、本件被疑事実に関する捜査が一通り終了していることを示す何よりの証左である。</w:t>
      </w:r>
    </w:p>
    <w:p w14:paraId="5260B474" w14:textId="3C6A7DA1" w:rsidR="00ED1CAA" w:rsidRPr="00FE19CE" w:rsidRDefault="00ED1CAA" w:rsidP="00DD4021">
      <w:pPr>
        <w:spacing w:line="320" w:lineRule="exact"/>
        <w:ind w:firstLineChars="200" w:firstLine="508"/>
        <w:rPr>
          <w:rFonts w:asciiTheme="minorEastAsia" w:eastAsiaTheme="minorEastAsia" w:hAnsiTheme="minorEastAsia"/>
          <w:szCs w:val="24"/>
        </w:rPr>
      </w:pPr>
      <w:r w:rsidRPr="00FE19CE">
        <w:rPr>
          <w:rFonts w:asciiTheme="minorEastAsia" w:eastAsiaTheme="minorEastAsia" w:hAnsiTheme="minorEastAsia" w:hint="eastAsia"/>
          <w:szCs w:val="24"/>
        </w:rPr>
        <w:t>5　長期間の勾留の弊害</w:t>
      </w:r>
    </w:p>
    <w:p w14:paraId="51BE2679" w14:textId="0B62EBE4" w:rsidR="00ED1CAA" w:rsidRPr="00FE19CE" w:rsidRDefault="00ED1CAA" w:rsidP="00DD4021">
      <w:pPr>
        <w:spacing w:line="320" w:lineRule="exact"/>
        <w:ind w:leftChars="55" w:left="534" w:hangingChars="155" w:hanging="394"/>
        <w:rPr>
          <w:rFonts w:asciiTheme="minorEastAsia" w:eastAsiaTheme="minorEastAsia" w:hAnsiTheme="minorEastAsia"/>
          <w:szCs w:val="24"/>
        </w:rPr>
      </w:pPr>
      <w:r w:rsidRPr="00FE19CE">
        <w:rPr>
          <w:rFonts w:asciiTheme="minorEastAsia" w:eastAsiaTheme="minorEastAsia" w:hAnsiTheme="minorEastAsia" w:hint="eastAsia"/>
          <w:szCs w:val="24"/>
        </w:rPr>
        <w:t xml:space="preserve">　　</w:t>
      </w:r>
      <w:r w:rsidR="00DD4021">
        <w:rPr>
          <w:rFonts w:asciiTheme="minorEastAsia" w:eastAsiaTheme="minorEastAsia" w:hAnsiTheme="minorEastAsia" w:hint="eastAsia"/>
          <w:szCs w:val="24"/>
        </w:rPr>
        <w:t xml:space="preserve">　</w:t>
      </w:r>
      <w:r w:rsidRPr="00FE19CE">
        <w:rPr>
          <w:rFonts w:asciiTheme="minorEastAsia" w:eastAsiaTheme="minorEastAsia" w:hAnsiTheme="minorEastAsia" w:hint="eastAsia"/>
          <w:szCs w:val="24"/>
        </w:rPr>
        <w:t>被疑者は現在19歳の少年であり、成人に比して身体拘束による弊害が大きいことはすでに述べたとおりである。このことは、勾留延長決定をなすにあたっても十分考慮されなければならないものであり、20日間の身体拘束が真にやむを得ないものであるか否かの吟味が必要不可欠であるが、本件ではそのような事情は何ら見いだせないのである。</w:t>
      </w:r>
    </w:p>
    <w:p w14:paraId="137693C7" w14:textId="1EB69C0D" w:rsidR="00F25534" w:rsidRPr="00FE19CE" w:rsidRDefault="00F25534" w:rsidP="00F25534">
      <w:pPr>
        <w:spacing w:line="320" w:lineRule="exact"/>
        <w:rPr>
          <w:rFonts w:asciiTheme="minorEastAsia" w:eastAsiaTheme="minorEastAsia" w:hAnsiTheme="minorEastAsia"/>
          <w:szCs w:val="24"/>
        </w:rPr>
      </w:pPr>
      <w:r w:rsidRPr="00FE19CE">
        <w:rPr>
          <w:rFonts w:asciiTheme="minorEastAsia" w:eastAsiaTheme="minorEastAsia" w:hAnsiTheme="minorEastAsia"/>
          <w:szCs w:val="24"/>
        </w:rPr>
        <w:t>第</w:t>
      </w:r>
      <w:r w:rsidR="008B5BF1" w:rsidRPr="00FE19CE">
        <w:rPr>
          <w:rFonts w:asciiTheme="minorEastAsia" w:eastAsiaTheme="minorEastAsia" w:hAnsiTheme="minorEastAsia" w:hint="eastAsia"/>
          <w:szCs w:val="24"/>
        </w:rPr>
        <w:t>3</w:t>
      </w:r>
      <w:r w:rsidRPr="00FE19CE">
        <w:rPr>
          <w:rFonts w:asciiTheme="minorEastAsia" w:eastAsiaTheme="minorEastAsia" w:hAnsiTheme="minorEastAsia"/>
          <w:szCs w:val="24"/>
        </w:rPr>
        <w:t xml:space="preserve">　結論</w:t>
      </w:r>
    </w:p>
    <w:p w14:paraId="4A1A864E" w14:textId="675F1213" w:rsidR="000A0671" w:rsidRPr="00FE19CE" w:rsidRDefault="00F25534" w:rsidP="00DD4021">
      <w:pPr>
        <w:spacing w:line="320" w:lineRule="exact"/>
        <w:ind w:leftChars="110" w:left="280" w:firstLineChars="100" w:firstLine="254"/>
        <w:rPr>
          <w:rFonts w:asciiTheme="minorEastAsia" w:eastAsiaTheme="minorEastAsia" w:hAnsiTheme="minorEastAsia"/>
          <w:szCs w:val="24"/>
        </w:rPr>
      </w:pPr>
      <w:r w:rsidRPr="00FE19CE">
        <w:rPr>
          <w:rFonts w:asciiTheme="minorEastAsia" w:eastAsiaTheme="minorEastAsia" w:hAnsiTheme="minorEastAsia"/>
          <w:szCs w:val="24"/>
        </w:rPr>
        <w:t>以上より、本件では、</w:t>
      </w:r>
      <w:r w:rsidR="002F2D4F" w:rsidRPr="00FE19CE">
        <w:rPr>
          <w:rFonts w:asciiTheme="minorEastAsia" w:eastAsiaTheme="minorEastAsia" w:hAnsiTheme="minorEastAsia" w:cs="Times New Roman"/>
          <w:spacing w:val="2"/>
          <w:szCs w:val="24"/>
        </w:rPr>
        <w:t>刑訴法208条の「やむを得ない事由」</w:t>
      </w:r>
      <w:r w:rsidR="002F2D4F" w:rsidRPr="00FE19CE">
        <w:rPr>
          <w:rFonts w:asciiTheme="minorEastAsia" w:eastAsiaTheme="minorEastAsia" w:hAnsiTheme="minorEastAsia" w:cs="Times New Roman" w:hint="eastAsia"/>
          <w:spacing w:val="2"/>
          <w:szCs w:val="24"/>
        </w:rPr>
        <w:t>がない</w:t>
      </w:r>
      <w:r w:rsidRPr="00FE19CE">
        <w:rPr>
          <w:rFonts w:asciiTheme="minorEastAsia" w:eastAsiaTheme="minorEastAsia" w:hAnsiTheme="minorEastAsia" w:cs="Times New Roman"/>
          <w:spacing w:val="2"/>
          <w:szCs w:val="24"/>
        </w:rPr>
        <w:t>。従って、</w:t>
      </w:r>
      <w:r w:rsidR="00D43278" w:rsidRPr="00FE19CE">
        <w:rPr>
          <w:rFonts w:asciiTheme="minorEastAsia" w:eastAsiaTheme="minorEastAsia" w:hAnsiTheme="minorEastAsia" w:cs="Times New Roman" w:hint="eastAsia"/>
          <w:spacing w:val="2"/>
          <w:szCs w:val="24"/>
        </w:rPr>
        <w:lastRenderedPageBreak/>
        <w:t>勾留延長を認めた原決定は違法であり、取消を免れない。</w:t>
      </w:r>
    </w:p>
    <w:p w14:paraId="2CCA1809" w14:textId="5130DB91" w:rsidR="002F2D4F" w:rsidRPr="00FE19CE" w:rsidRDefault="00DD69EE" w:rsidP="0008310E">
      <w:pPr>
        <w:spacing w:line="320" w:lineRule="exact"/>
        <w:ind w:leftChars="332" w:left="844" w:firstLineChars="3018" w:firstLine="7671"/>
        <w:jc w:val="right"/>
        <w:rPr>
          <w:rFonts w:asciiTheme="minorEastAsia" w:eastAsiaTheme="minorEastAsia" w:hAnsiTheme="minorEastAsia"/>
          <w:szCs w:val="24"/>
        </w:rPr>
      </w:pPr>
      <w:r w:rsidRPr="00FE19CE">
        <w:rPr>
          <w:rFonts w:asciiTheme="minorEastAsia" w:eastAsiaTheme="minorEastAsia" w:hAnsiTheme="minorEastAsia" w:hint="eastAsia"/>
          <w:szCs w:val="24"/>
        </w:rPr>
        <w:t>以上</w:t>
      </w:r>
    </w:p>
    <w:sectPr w:rsidR="002F2D4F" w:rsidRPr="00FE19CE"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C50E5" w14:textId="77777777" w:rsidR="00FE33A4" w:rsidRDefault="00FE33A4" w:rsidP="00D1185F">
      <w:r>
        <w:separator/>
      </w:r>
    </w:p>
  </w:endnote>
  <w:endnote w:type="continuationSeparator" w:id="0">
    <w:p w14:paraId="342B05AF" w14:textId="77777777" w:rsidR="00FE33A4" w:rsidRDefault="00FE33A4"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7ABE" w14:textId="77777777" w:rsidR="00FE33A4" w:rsidRDefault="00FE33A4" w:rsidP="00D1185F">
      <w:r>
        <w:separator/>
      </w:r>
    </w:p>
  </w:footnote>
  <w:footnote w:type="continuationSeparator" w:id="0">
    <w:p w14:paraId="34D78C4B" w14:textId="77777777" w:rsidR="00FE33A4" w:rsidRDefault="00FE33A4"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7"/>
  <w:drawingGridVerticalSpacing w:val="37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04725"/>
    <w:rsid w:val="000405CE"/>
    <w:rsid w:val="00045EDA"/>
    <w:rsid w:val="00051FBD"/>
    <w:rsid w:val="00056370"/>
    <w:rsid w:val="00065E59"/>
    <w:rsid w:val="0008310E"/>
    <w:rsid w:val="000A0671"/>
    <w:rsid w:val="000A6EF7"/>
    <w:rsid w:val="000B3DED"/>
    <w:rsid w:val="001016C6"/>
    <w:rsid w:val="001244A3"/>
    <w:rsid w:val="0012725D"/>
    <w:rsid w:val="001352CC"/>
    <w:rsid w:val="00137BC5"/>
    <w:rsid w:val="00165B5E"/>
    <w:rsid w:val="00172683"/>
    <w:rsid w:val="00187CA4"/>
    <w:rsid w:val="001B583D"/>
    <w:rsid w:val="001E26D4"/>
    <w:rsid w:val="001F2B73"/>
    <w:rsid w:val="00215B09"/>
    <w:rsid w:val="002B655C"/>
    <w:rsid w:val="002E7BDE"/>
    <w:rsid w:val="002F289C"/>
    <w:rsid w:val="002F2D4F"/>
    <w:rsid w:val="00325CAC"/>
    <w:rsid w:val="00340C7B"/>
    <w:rsid w:val="003448A2"/>
    <w:rsid w:val="00357361"/>
    <w:rsid w:val="003726C8"/>
    <w:rsid w:val="0037281D"/>
    <w:rsid w:val="003813D8"/>
    <w:rsid w:val="00390924"/>
    <w:rsid w:val="00390F0A"/>
    <w:rsid w:val="0039549F"/>
    <w:rsid w:val="003B63C5"/>
    <w:rsid w:val="00426C15"/>
    <w:rsid w:val="004F40E1"/>
    <w:rsid w:val="00502C65"/>
    <w:rsid w:val="00531F89"/>
    <w:rsid w:val="005416DF"/>
    <w:rsid w:val="00561585"/>
    <w:rsid w:val="00563017"/>
    <w:rsid w:val="005D55DC"/>
    <w:rsid w:val="005D73C8"/>
    <w:rsid w:val="00617CEE"/>
    <w:rsid w:val="00626915"/>
    <w:rsid w:val="006757B3"/>
    <w:rsid w:val="006972EA"/>
    <w:rsid w:val="006C0015"/>
    <w:rsid w:val="006C61D9"/>
    <w:rsid w:val="00732DF3"/>
    <w:rsid w:val="00762AA1"/>
    <w:rsid w:val="007A2EF9"/>
    <w:rsid w:val="007B4FC6"/>
    <w:rsid w:val="007C1CAB"/>
    <w:rsid w:val="007F5AD3"/>
    <w:rsid w:val="008027B5"/>
    <w:rsid w:val="008600DF"/>
    <w:rsid w:val="008837D7"/>
    <w:rsid w:val="008A24E8"/>
    <w:rsid w:val="008A5115"/>
    <w:rsid w:val="008B5BF1"/>
    <w:rsid w:val="008D7E7D"/>
    <w:rsid w:val="00993994"/>
    <w:rsid w:val="009F2337"/>
    <w:rsid w:val="00B20F2F"/>
    <w:rsid w:val="00B75C18"/>
    <w:rsid w:val="00BA2D87"/>
    <w:rsid w:val="00C2125B"/>
    <w:rsid w:val="00C268A9"/>
    <w:rsid w:val="00C56912"/>
    <w:rsid w:val="00C8141A"/>
    <w:rsid w:val="00C91D80"/>
    <w:rsid w:val="00C97504"/>
    <w:rsid w:val="00CC371E"/>
    <w:rsid w:val="00D01931"/>
    <w:rsid w:val="00D1185F"/>
    <w:rsid w:val="00D1563A"/>
    <w:rsid w:val="00D20CAF"/>
    <w:rsid w:val="00D43278"/>
    <w:rsid w:val="00DD0DC6"/>
    <w:rsid w:val="00DD4021"/>
    <w:rsid w:val="00DD69EE"/>
    <w:rsid w:val="00E01951"/>
    <w:rsid w:val="00E30E2F"/>
    <w:rsid w:val="00E66493"/>
    <w:rsid w:val="00E70E4F"/>
    <w:rsid w:val="00ED1CAA"/>
    <w:rsid w:val="00ED4CE0"/>
    <w:rsid w:val="00F03365"/>
    <w:rsid w:val="00F176C2"/>
    <w:rsid w:val="00F25534"/>
    <w:rsid w:val="00FA03DC"/>
    <w:rsid w:val="00FA4496"/>
    <w:rsid w:val="00FE19CE"/>
    <w:rsid w:val="00FE33A4"/>
    <w:rsid w:val="00FE4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9B0F8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2022-06-20T07:08:00Z</dcterms:created>
  <dcterms:modified xsi:type="dcterms:W3CDTF">2022-06-20T07:08:00Z</dcterms:modified>
</cp:coreProperties>
</file>