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3D17B" w14:textId="44D255AC" w:rsidR="00F44561" w:rsidRDefault="006673AB">
      <w:pPr>
        <w:rPr>
          <w:rFonts w:ascii="平成明朝体W3"/>
          <w:szCs w:val="24"/>
        </w:rPr>
      </w:pPr>
      <w:r>
        <w:rPr>
          <w:rFonts w:ascii="平成明朝体W3" w:hint="eastAsia"/>
          <w:szCs w:val="24"/>
        </w:rPr>
        <w:t>令和</w:t>
      </w:r>
      <w:r w:rsidR="00DB6AF1">
        <w:rPr>
          <w:rFonts w:ascii="平成明朝体W3" w:hint="eastAsia"/>
          <w:szCs w:val="24"/>
        </w:rPr>
        <w:t>〇</w:t>
      </w:r>
      <w:r w:rsidR="003629F3">
        <w:rPr>
          <w:rFonts w:ascii="平成明朝体W3" w:hint="eastAsia"/>
          <w:szCs w:val="24"/>
        </w:rPr>
        <w:t>年（少）第</w:t>
      </w:r>
      <w:r w:rsidR="00DB6AF1">
        <w:rPr>
          <w:rFonts w:ascii="平成明朝体W3" w:hint="eastAsia"/>
          <w:szCs w:val="24"/>
        </w:rPr>
        <w:t>〇〇</w:t>
      </w:r>
      <w:r w:rsidR="003629F3">
        <w:rPr>
          <w:rFonts w:ascii="平成明朝体W3" w:hint="eastAsia"/>
          <w:szCs w:val="24"/>
        </w:rPr>
        <w:t>号　ぐ犯保護事件</w:t>
      </w:r>
    </w:p>
    <w:p w14:paraId="202235C8" w14:textId="745EA49F" w:rsidR="000E0DD7" w:rsidRDefault="000E0DD7" w:rsidP="00BD445F">
      <w:pPr>
        <w:rPr>
          <w:rFonts w:ascii="平成明朝体W3"/>
          <w:b/>
        </w:rPr>
      </w:pPr>
      <w:r>
        <w:rPr>
          <w:rFonts w:ascii="平成明朝体W3" w:hint="eastAsia"/>
          <w:b/>
        </w:rPr>
        <w:t xml:space="preserve">　　</w:t>
      </w:r>
    </w:p>
    <w:p w14:paraId="5B75FA05" w14:textId="77777777" w:rsidR="000E0DD7" w:rsidRDefault="000E0DD7">
      <w:pPr>
        <w:rPr>
          <w:rFonts w:ascii="平成明朝体W3"/>
          <w:b/>
        </w:rPr>
      </w:pPr>
    </w:p>
    <w:p w14:paraId="58056CC7" w14:textId="77777777" w:rsidR="00F44561" w:rsidRPr="006673AB" w:rsidRDefault="003629F3">
      <w:pPr>
        <w:jc w:val="center"/>
        <w:rPr>
          <w:rFonts w:ascii="平成明朝体W3" w:eastAsiaTheme="minorEastAsia"/>
          <w:sz w:val="36"/>
          <w:lang w:eastAsia="zh-TW"/>
        </w:rPr>
      </w:pPr>
      <w:r w:rsidRPr="006673AB">
        <w:rPr>
          <w:rFonts w:ascii="平成明朝体W3" w:eastAsiaTheme="minorEastAsia" w:hint="eastAsia"/>
          <w:sz w:val="36"/>
          <w:lang w:eastAsia="zh-TW"/>
        </w:rPr>
        <w:t>意　　　　　見　　　　　書</w:t>
      </w:r>
    </w:p>
    <w:p w14:paraId="632AFBC3" w14:textId="77777777" w:rsidR="00F44561" w:rsidRDefault="00F44561">
      <w:pPr>
        <w:pStyle w:val="a3"/>
        <w:adjustRightInd/>
        <w:textAlignment w:val="auto"/>
        <w:rPr>
          <w:rFonts w:ascii="平成明朝体W3" w:eastAsia="PMingLiU"/>
          <w:kern w:val="2"/>
          <w:lang w:eastAsia="zh-TW"/>
        </w:rPr>
      </w:pPr>
    </w:p>
    <w:p w14:paraId="49D1410B" w14:textId="65A4309D" w:rsidR="006673AB" w:rsidRPr="006673AB" w:rsidRDefault="006673AB" w:rsidP="006673AB">
      <w:pPr>
        <w:wordWrap w:val="0"/>
        <w:jc w:val="right"/>
        <w:rPr>
          <w:rFonts w:eastAsia="PMingLiU"/>
          <w:lang w:eastAsia="zh-TW"/>
        </w:rPr>
      </w:pPr>
      <w:r>
        <w:rPr>
          <w:rFonts w:asciiTheme="minorEastAsia" w:eastAsiaTheme="minorEastAsia" w:hAnsiTheme="minorEastAsia" w:hint="eastAsia"/>
        </w:rPr>
        <w:t>令和　　年　　月　　日</w:t>
      </w:r>
    </w:p>
    <w:p w14:paraId="03095025" w14:textId="77777777" w:rsidR="00F44561" w:rsidRDefault="003629F3">
      <w:pPr>
        <w:rPr>
          <w:rFonts w:ascii="平成明朝体W3"/>
          <w:lang w:eastAsia="zh-TW"/>
        </w:rPr>
      </w:pPr>
      <w:r>
        <w:rPr>
          <w:rFonts w:ascii="平成明朝体W3" w:hint="eastAsia"/>
          <w:lang w:eastAsia="zh-TW"/>
        </w:rPr>
        <w:t>福岡家庭裁判所　少年係　御　中</w:t>
      </w:r>
    </w:p>
    <w:p w14:paraId="175448ED" w14:textId="110E2DE5" w:rsidR="00F44561" w:rsidRDefault="00BD445F" w:rsidP="00BD445F">
      <w:pPr>
        <w:pStyle w:val="a5"/>
        <w:ind w:rightChars="-137" w:right="-336"/>
        <w:jc w:val="both"/>
        <w:rPr>
          <w:rFonts w:ascii="平成明朝体W3" w:eastAsia="ＭＳ 明朝"/>
          <w:lang w:eastAsia="zh-TW"/>
        </w:rPr>
      </w:pPr>
      <w:r>
        <w:rPr>
          <w:rFonts w:ascii="平成明朝体W3" w:eastAsia="ＭＳ 明朝" w:hint="eastAsia"/>
        </w:rPr>
        <w:t xml:space="preserve">　　　　　　　　　　　　　　　　　　　　　　　　　</w:t>
      </w:r>
      <w:r>
        <w:rPr>
          <w:rFonts w:ascii="平成明朝体W3" w:eastAsia="ＭＳ 明朝"/>
        </w:rPr>
        <w:t xml:space="preserve"> </w:t>
      </w:r>
      <w:r>
        <w:rPr>
          <w:rFonts w:ascii="平成明朝体W3" w:eastAsia="ＭＳ 明朝" w:hint="eastAsia"/>
        </w:rPr>
        <w:t xml:space="preserve">少　　</w:t>
      </w:r>
      <w:r>
        <w:rPr>
          <w:rFonts w:ascii="平成明朝体W3" w:eastAsia="ＭＳ 明朝" w:hint="eastAsia"/>
        </w:rPr>
        <w:t xml:space="preserve"> </w:t>
      </w:r>
      <w:r>
        <w:rPr>
          <w:rFonts w:ascii="平成明朝体W3" w:eastAsia="ＭＳ 明朝"/>
        </w:rPr>
        <w:t xml:space="preserve">   </w:t>
      </w:r>
      <w:r>
        <w:rPr>
          <w:rFonts w:ascii="平成明朝体W3" w:eastAsia="ＭＳ 明朝" w:hint="eastAsia"/>
        </w:rPr>
        <w:t xml:space="preserve">年　〇〇　</w:t>
      </w:r>
      <w:r>
        <w:rPr>
          <w:rFonts w:ascii="平成明朝体W3" w:eastAsia="ＭＳ 明朝" w:hint="eastAsia"/>
        </w:rPr>
        <w:t xml:space="preserve"> </w:t>
      </w:r>
      <w:r>
        <w:rPr>
          <w:rFonts w:ascii="平成明朝体W3" w:eastAsia="ＭＳ 明朝" w:hint="eastAsia"/>
        </w:rPr>
        <w:t>〇〇</w:t>
      </w:r>
    </w:p>
    <w:p w14:paraId="177E6965" w14:textId="019F4575" w:rsidR="00F44561" w:rsidRDefault="003629F3" w:rsidP="006673AB">
      <w:pPr>
        <w:wordWrap w:val="0"/>
        <w:ind w:firstLine="2942"/>
        <w:jc w:val="right"/>
      </w:pPr>
      <w:r>
        <w:rPr>
          <w:rFonts w:ascii="平成明朝体W3" w:hint="eastAsia"/>
        </w:rPr>
        <w:t>付添人弁護士</w:t>
      </w:r>
      <w:r>
        <w:rPr>
          <w:rFonts w:hint="eastAsia"/>
        </w:rPr>
        <w:t xml:space="preserve">　</w:t>
      </w:r>
      <w:r w:rsidR="00BD445F">
        <w:rPr>
          <w:rFonts w:hint="eastAsia"/>
        </w:rPr>
        <w:t>福岡　九州男</w:t>
      </w:r>
    </w:p>
    <w:p w14:paraId="679E0222" w14:textId="77777777" w:rsidR="00F44561" w:rsidRDefault="00F44561">
      <w:pPr>
        <w:rPr>
          <w:rFonts w:ascii="平成明朝体W3"/>
        </w:rPr>
      </w:pPr>
    </w:p>
    <w:p w14:paraId="1B22297E" w14:textId="6E3A7593" w:rsidR="006673AB" w:rsidRDefault="006673AB">
      <w:pPr>
        <w:rPr>
          <w:rFonts w:ascii="平成明朝体W3"/>
        </w:rPr>
      </w:pPr>
      <w:r>
        <w:rPr>
          <w:rFonts w:ascii="平成明朝体W3" w:hint="eastAsia"/>
        </w:rPr>
        <w:t xml:space="preserve">　　少年に対する頭書事件について、付添人の意見は以下のとおりである。</w:t>
      </w:r>
    </w:p>
    <w:p w14:paraId="33C4C644" w14:textId="7987EA75" w:rsidR="00F44561" w:rsidRDefault="00F44561">
      <w:pPr>
        <w:rPr>
          <w:b/>
        </w:rPr>
      </w:pPr>
    </w:p>
    <w:p w14:paraId="70A7A964" w14:textId="0E8759AD" w:rsidR="006673AB" w:rsidRPr="006673AB" w:rsidRDefault="006673AB" w:rsidP="006673AB">
      <w:pPr>
        <w:jc w:val="center"/>
      </w:pPr>
      <w:r>
        <w:rPr>
          <w:rFonts w:hint="eastAsia"/>
        </w:rPr>
        <w:t>意　見　の　趣　旨</w:t>
      </w:r>
    </w:p>
    <w:p w14:paraId="1EF6F878" w14:textId="77777777" w:rsidR="00F44561" w:rsidRDefault="003629F3" w:rsidP="006673AB">
      <w:pPr>
        <w:ind w:firstLineChars="200" w:firstLine="490"/>
      </w:pPr>
      <w:r>
        <w:rPr>
          <w:rFonts w:hint="eastAsia"/>
        </w:rPr>
        <w:t>少年に対する処遇は，現在の児童自立支援施設送致の継続が相当である。</w:t>
      </w:r>
    </w:p>
    <w:p w14:paraId="03A6DE4D" w14:textId="77777777" w:rsidR="00F44561" w:rsidRDefault="00F44561"/>
    <w:p w14:paraId="6CB8BE86" w14:textId="3B7AEE83" w:rsidR="006673AB" w:rsidRPr="006673AB" w:rsidRDefault="006673AB" w:rsidP="006673AB">
      <w:pPr>
        <w:jc w:val="center"/>
      </w:pPr>
      <w:r>
        <w:rPr>
          <w:rFonts w:hint="eastAsia"/>
        </w:rPr>
        <w:t>意　見　の　理　由</w:t>
      </w:r>
    </w:p>
    <w:p w14:paraId="3E715E1D" w14:textId="13ACF56D" w:rsidR="00F44561" w:rsidRDefault="006673AB">
      <w:pPr>
        <w:rPr>
          <w:b/>
          <w:bCs/>
        </w:rPr>
      </w:pPr>
      <w:r>
        <w:rPr>
          <w:rFonts w:hint="eastAsia"/>
          <w:b/>
          <w:bCs/>
        </w:rPr>
        <w:t>第</w:t>
      </w:r>
      <w:r w:rsidR="003629F3">
        <w:rPr>
          <w:rFonts w:hint="eastAsia"/>
          <w:b/>
          <w:bCs/>
        </w:rPr>
        <w:t>１　ぐ犯事実について</w:t>
      </w:r>
    </w:p>
    <w:p w14:paraId="1E344DD0" w14:textId="0B3F76A1" w:rsidR="00F44561" w:rsidRDefault="003629F3">
      <w:pPr>
        <w:ind w:left="245" w:hangingChars="100" w:hanging="245"/>
      </w:pPr>
      <w:r>
        <w:rPr>
          <w:rFonts w:hint="eastAsia"/>
        </w:rPr>
        <w:t xml:space="preserve">　　ぐ犯事実に関しては概ね誤りはない。</w:t>
      </w:r>
      <w:r w:rsidR="004C0E27">
        <w:rPr>
          <w:rFonts w:hint="eastAsia"/>
        </w:rPr>
        <w:t>少年が</w:t>
      </w:r>
      <w:r w:rsidR="003C16A2">
        <w:rPr>
          <w:rFonts w:hint="eastAsia"/>
        </w:rPr>
        <w:t>居住先から無断外出を行うとともに喫煙を繰り返したり，外出中に不健全な場所に出入りした</w:t>
      </w:r>
      <w:r w:rsidR="004C0E27">
        <w:rPr>
          <w:rFonts w:hint="eastAsia"/>
        </w:rPr>
        <w:t>ものである</w:t>
      </w:r>
      <w:r w:rsidR="003C16A2">
        <w:rPr>
          <w:rFonts w:hint="eastAsia"/>
        </w:rPr>
        <w:t>。</w:t>
      </w:r>
    </w:p>
    <w:p w14:paraId="5799DEC8" w14:textId="1CB6A42E" w:rsidR="00F44561" w:rsidRDefault="004C0E27">
      <w:pPr>
        <w:rPr>
          <w:b/>
          <w:bCs/>
        </w:rPr>
      </w:pPr>
      <w:r>
        <w:rPr>
          <w:rFonts w:hint="eastAsia"/>
          <w:b/>
          <w:bCs/>
        </w:rPr>
        <w:t>第</w:t>
      </w:r>
      <w:r w:rsidR="003629F3">
        <w:rPr>
          <w:rFonts w:hint="eastAsia"/>
          <w:b/>
          <w:bCs/>
        </w:rPr>
        <w:t>２　少年の問題行動の背景と克服</w:t>
      </w:r>
    </w:p>
    <w:p w14:paraId="45047DAA" w14:textId="25C53A33" w:rsidR="00F44561" w:rsidRPr="00802387" w:rsidRDefault="003629F3">
      <w:pPr>
        <w:ind w:left="490" w:hangingChars="200" w:hanging="490"/>
        <w:rPr>
          <w:rFonts w:asciiTheme="minorEastAsia" w:eastAsiaTheme="minorEastAsia" w:hAnsiTheme="minorEastAsia"/>
        </w:rPr>
      </w:pPr>
      <w:r w:rsidRPr="00802387">
        <w:rPr>
          <w:rFonts w:asciiTheme="minorEastAsia" w:eastAsiaTheme="minorEastAsia" w:hAnsiTheme="minorEastAsia" w:hint="eastAsia"/>
        </w:rPr>
        <w:t xml:space="preserve">　</w:t>
      </w:r>
      <w:r w:rsidR="004C0E27">
        <w:rPr>
          <w:rFonts w:asciiTheme="minorEastAsia" w:eastAsiaTheme="minorEastAsia" w:hAnsiTheme="minorEastAsia" w:hint="eastAsia"/>
        </w:rPr>
        <w:t>１</w:t>
      </w:r>
      <w:r w:rsidRPr="00802387">
        <w:rPr>
          <w:rFonts w:asciiTheme="minorEastAsia" w:eastAsiaTheme="minorEastAsia" w:hAnsiTheme="minorEastAsia" w:hint="eastAsia"/>
        </w:rPr>
        <w:t xml:space="preserve">　養護施設での不適応</w:t>
      </w:r>
    </w:p>
    <w:p w14:paraId="6E08760B" w14:textId="0483081F" w:rsidR="00F44561" w:rsidRDefault="003629F3">
      <w:pPr>
        <w:ind w:leftChars="200" w:left="490" w:firstLineChars="100" w:firstLine="245"/>
      </w:pPr>
      <w:r>
        <w:rPr>
          <w:rFonts w:hint="eastAsia"/>
        </w:rPr>
        <w:t>少年</w:t>
      </w:r>
      <w:r w:rsidR="00595233">
        <w:rPr>
          <w:rFonts w:hint="eastAsia"/>
        </w:rPr>
        <w:t>は</w:t>
      </w:r>
      <w:r>
        <w:rPr>
          <w:rFonts w:hint="eastAsia"/>
        </w:rPr>
        <w:t>中学進学後，両親の経済的事情から</w:t>
      </w:r>
      <w:r w:rsidR="00595233">
        <w:rPr>
          <w:rFonts w:hint="eastAsia"/>
        </w:rPr>
        <w:t>預けられた</w:t>
      </w:r>
      <w:r>
        <w:rPr>
          <w:rFonts w:hint="eastAsia"/>
        </w:rPr>
        <w:t>養護施設に</w:t>
      </w:r>
      <w:r w:rsidR="00595233">
        <w:rPr>
          <w:rFonts w:hint="eastAsia"/>
        </w:rPr>
        <w:t>おいて</w:t>
      </w:r>
      <w:r w:rsidR="001E5048">
        <w:rPr>
          <w:rFonts w:hint="eastAsia"/>
        </w:rPr>
        <w:t>同じ入所者から</w:t>
      </w:r>
      <w:r>
        <w:rPr>
          <w:rFonts w:hint="eastAsia"/>
        </w:rPr>
        <w:t>殴</w:t>
      </w:r>
      <w:r w:rsidR="00595233">
        <w:rPr>
          <w:rFonts w:hint="eastAsia"/>
        </w:rPr>
        <w:t>られるといういじめを受け</w:t>
      </w:r>
      <w:r>
        <w:rPr>
          <w:rFonts w:hint="eastAsia"/>
        </w:rPr>
        <w:t>，そ</w:t>
      </w:r>
      <w:r w:rsidR="00595233">
        <w:rPr>
          <w:rFonts w:hint="eastAsia"/>
        </w:rPr>
        <w:t>のことを</w:t>
      </w:r>
      <w:r w:rsidR="006732EA">
        <w:rPr>
          <w:rFonts w:hint="eastAsia"/>
        </w:rPr>
        <w:t>施設の職員に</w:t>
      </w:r>
      <w:r w:rsidR="00595233">
        <w:rPr>
          <w:rFonts w:hint="eastAsia"/>
        </w:rPr>
        <w:t>訴えても加害者の言い分を信用する職員に対する反発から施設に馴染めなかった。このため，少年は施設からの無断外出を繰り返しては職員から叱咤されるということ</w:t>
      </w:r>
      <w:r w:rsidR="00595233">
        <w:rPr>
          <w:rFonts w:hint="eastAsia"/>
        </w:rPr>
        <w:lastRenderedPageBreak/>
        <w:t>が度重なり，施設不適応が</w:t>
      </w:r>
      <w:r w:rsidR="00FA2D0A">
        <w:rPr>
          <w:rFonts w:hint="eastAsia"/>
        </w:rPr>
        <w:t>深まっていった。</w:t>
      </w:r>
    </w:p>
    <w:p w14:paraId="55A56C12" w14:textId="04DFEACF" w:rsidR="00F44561" w:rsidRPr="00802387" w:rsidRDefault="003629F3">
      <w:pPr>
        <w:rPr>
          <w:rFonts w:asciiTheme="minorEastAsia" w:eastAsiaTheme="minorEastAsia" w:hAnsiTheme="minorEastAsia"/>
        </w:rPr>
      </w:pPr>
      <w:r w:rsidRPr="00802387">
        <w:rPr>
          <w:rFonts w:asciiTheme="minorEastAsia" w:eastAsiaTheme="minorEastAsia" w:hAnsiTheme="minorEastAsia" w:hint="eastAsia"/>
        </w:rPr>
        <w:t xml:space="preserve">　</w:t>
      </w:r>
      <w:r w:rsidR="004C0E27">
        <w:rPr>
          <w:rFonts w:asciiTheme="minorEastAsia" w:eastAsiaTheme="minorEastAsia" w:hAnsiTheme="minorEastAsia" w:hint="eastAsia"/>
        </w:rPr>
        <w:t xml:space="preserve">２　</w:t>
      </w:r>
      <w:r w:rsidR="00802387" w:rsidRPr="00802387">
        <w:rPr>
          <w:rFonts w:asciiTheme="minorEastAsia" w:eastAsiaTheme="minorEastAsia" w:hAnsiTheme="minorEastAsia" w:hint="eastAsia"/>
        </w:rPr>
        <w:t>児童自立支援施設</w:t>
      </w:r>
      <w:r w:rsidRPr="00802387">
        <w:rPr>
          <w:rFonts w:asciiTheme="minorEastAsia" w:eastAsiaTheme="minorEastAsia" w:hAnsiTheme="minorEastAsia" w:hint="eastAsia"/>
        </w:rPr>
        <w:t>での問題行動</w:t>
      </w:r>
    </w:p>
    <w:p w14:paraId="462FD3EB" w14:textId="61982248" w:rsidR="00F44561" w:rsidRDefault="003629F3">
      <w:pPr>
        <w:ind w:left="490" w:hangingChars="200" w:hanging="490"/>
      </w:pPr>
      <w:r>
        <w:rPr>
          <w:rFonts w:hint="eastAsia"/>
        </w:rPr>
        <w:t xml:space="preserve">　　　</w:t>
      </w:r>
      <w:r w:rsidR="006732EA">
        <w:rPr>
          <w:rFonts w:hint="eastAsia"/>
        </w:rPr>
        <w:t>上記のような状況であったため，</w:t>
      </w:r>
      <w:r w:rsidR="00FA2D0A">
        <w:rPr>
          <w:rFonts w:hint="eastAsia"/>
        </w:rPr>
        <w:t>少年は，養護施設から</w:t>
      </w:r>
      <w:r w:rsidR="004C0E27">
        <w:rPr>
          <w:rFonts w:hint="eastAsia"/>
        </w:rPr>
        <w:t>児童自立支援施設</w:t>
      </w:r>
      <w:r>
        <w:rPr>
          <w:rFonts w:hint="eastAsia"/>
        </w:rPr>
        <w:t>に</w:t>
      </w:r>
      <w:r w:rsidR="006732EA">
        <w:rPr>
          <w:rFonts w:hint="eastAsia"/>
        </w:rPr>
        <w:t>措置変更になった。少年は，</w:t>
      </w:r>
      <w:r w:rsidR="00FA2D0A">
        <w:rPr>
          <w:rFonts w:hint="eastAsia"/>
        </w:rPr>
        <w:t>入所当時は</w:t>
      </w:r>
      <w:r>
        <w:rPr>
          <w:rFonts w:hint="eastAsia"/>
        </w:rPr>
        <w:t>，不満が一杯であったが，</w:t>
      </w:r>
      <w:r w:rsidR="004C0E27">
        <w:rPr>
          <w:rFonts w:hint="eastAsia"/>
        </w:rPr>
        <w:t>児童自立支援施設の</w:t>
      </w:r>
      <w:r>
        <w:rPr>
          <w:rFonts w:hint="eastAsia"/>
        </w:rPr>
        <w:t>寮長から面倒を</w:t>
      </w:r>
      <w:r w:rsidR="006732EA">
        <w:rPr>
          <w:rFonts w:hint="eastAsia"/>
        </w:rPr>
        <w:t>良く</w:t>
      </w:r>
      <w:r>
        <w:rPr>
          <w:rFonts w:hint="eastAsia"/>
        </w:rPr>
        <w:t>みてもらい，次第に馴染んできた。</w:t>
      </w:r>
    </w:p>
    <w:p w14:paraId="7F02AE55" w14:textId="519C38EA" w:rsidR="00FA2D0A" w:rsidRDefault="003629F3">
      <w:pPr>
        <w:ind w:leftChars="200" w:left="490" w:firstLineChars="100" w:firstLine="245"/>
      </w:pPr>
      <w:r>
        <w:rPr>
          <w:rFonts w:hint="eastAsia"/>
        </w:rPr>
        <w:t>しかし，同じ</w:t>
      </w:r>
      <w:r w:rsidR="004C0E27">
        <w:rPr>
          <w:rFonts w:hint="eastAsia"/>
        </w:rPr>
        <w:t>施設</w:t>
      </w:r>
      <w:r>
        <w:rPr>
          <w:rFonts w:hint="eastAsia"/>
        </w:rPr>
        <w:t>の子から誘われたり頼まれたりすると</w:t>
      </w:r>
      <w:r w:rsidR="00FA2D0A">
        <w:rPr>
          <w:rFonts w:hint="eastAsia"/>
        </w:rPr>
        <w:t>断り切れず，仲間外れにされることを恐れて，</w:t>
      </w:r>
      <w:r w:rsidR="001E5048">
        <w:rPr>
          <w:rFonts w:hint="eastAsia"/>
        </w:rPr>
        <w:t>不本意ながら</w:t>
      </w:r>
      <w:r>
        <w:rPr>
          <w:rFonts w:hint="eastAsia"/>
        </w:rPr>
        <w:t>一緒に無断外出につき合ったり，たばこを買いに出るなど繰り返した。また，</w:t>
      </w:r>
      <w:r w:rsidR="004C0E27">
        <w:rPr>
          <w:rFonts w:hint="eastAsia"/>
        </w:rPr>
        <w:t>施設</w:t>
      </w:r>
      <w:r w:rsidR="00FA2D0A">
        <w:rPr>
          <w:rFonts w:hint="eastAsia"/>
        </w:rPr>
        <w:t>の</w:t>
      </w:r>
      <w:r>
        <w:rPr>
          <w:rFonts w:hint="eastAsia"/>
        </w:rPr>
        <w:t>１人の職員</w:t>
      </w:r>
      <w:r w:rsidR="00FA2D0A">
        <w:rPr>
          <w:rFonts w:hint="eastAsia"/>
        </w:rPr>
        <w:t>とウマが合わずに暴言を吐いたり，反抗的な態度を示したりして，</w:t>
      </w:r>
      <w:r w:rsidR="004C0E27">
        <w:rPr>
          <w:rFonts w:hint="eastAsia"/>
        </w:rPr>
        <w:t>施設</w:t>
      </w:r>
      <w:r w:rsidR="00FA2D0A">
        <w:rPr>
          <w:rFonts w:hint="eastAsia"/>
        </w:rPr>
        <w:t>内で</w:t>
      </w:r>
      <w:r w:rsidR="006732EA">
        <w:rPr>
          <w:rFonts w:hint="eastAsia"/>
        </w:rPr>
        <w:t>も</w:t>
      </w:r>
      <w:r w:rsidR="00FA2D0A">
        <w:rPr>
          <w:rFonts w:hint="eastAsia"/>
        </w:rPr>
        <w:t>問題児として見られ</w:t>
      </w:r>
      <w:r w:rsidR="006732EA">
        <w:rPr>
          <w:rFonts w:hint="eastAsia"/>
        </w:rPr>
        <w:t>るようになっていった</w:t>
      </w:r>
      <w:r w:rsidR="00FA2D0A">
        <w:rPr>
          <w:rFonts w:hint="eastAsia"/>
        </w:rPr>
        <w:t>。</w:t>
      </w:r>
    </w:p>
    <w:p w14:paraId="4AB4E233" w14:textId="6E268C97" w:rsidR="00FA2D0A" w:rsidRPr="00F84328" w:rsidRDefault="00F84328" w:rsidP="00F84328">
      <w:pPr>
        <w:ind w:left="490" w:hangingChars="200" w:hanging="490"/>
      </w:pPr>
      <w:r w:rsidRPr="00F84328">
        <w:rPr>
          <w:rFonts w:asciiTheme="minorEastAsia" w:eastAsiaTheme="minorEastAsia" w:hAnsiTheme="minorEastAsia" w:hint="eastAsia"/>
        </w:rPr>
        <w:t xml:space="preserve">　</w:t>
      </w:r>
      <w:r w:rsidR="004C0E27">
        <w:rPr>
          <w:rFonts w:asciiTheme="minorEastAsia" w:eastAsiaTheme="minorEastAsia" w:hAnsiTheme="minorEastAsia" w:hint="eastAsia"/>
        </w:rPr>
        <w:t>３</w:t>
      </w:r>
      <w:r w:rsidRPr="00F84328">
        <w:rPr>
          <w:rFonts w:asciiTheme="minorEastAsia" w:eastAsiaTheme="minorEastAsia" w:hAnsiTheme="minorEastAsia" w:hint="eastAsia"/>
        </w:rPr>
        <w:t xml:space="preserve">　</w:t>
      </w:r>
      <w:r w:rsidR="00FA2D0A" w:rsidRPr="00F84328">
        <w:rPr>
          <w:rFonts w:asciiTheme="minorEastAsia" w:eastAsiaTheme="minorEastAsia" w:hAnsiTheme="minorEastAsia" w:hint="eastAsia"/>
        </w:rPr>
        <w:t>付添人は少年との面会を通して，</w:t>
      </w:r>
      <w:r w:rsidRPr="00F84328">
        <w:rPr>
          <w:rFonts w:asciiTheme="minorEastAsia" w:eastAsiaTheme="minorEastAsia" w:hAnsiTheme="minorEastAsia" w:hint="eastAsia"/>
        </w:rPr>
        <w:t>少年の人に左右される点や，相手の態度</w:t>
      </w:r>
      <w:r>
        <w:rPr>
          <w:rFonts w:hint="eastAsia"/>
        </w:rPr>
        <w:t>によって感情統制できなくなる点などを直視して</w:t>
      </w:r>
      <w:r w:rsidR="00B3205A">
        <w:rPr>
          <w:rFonts w:hint="eastAsia"/>
        </w:rPr>
        <w:t>もら</w:t>
      </w:r>
      <w:r>
        <w:rPr>
          <w:rFonts w:hint="eastAsia"/>
        </w:rPr>
        <w:t>うとともに，どうしたらそれを克服できるのか，ということを一緒に考え，言語化することで，少しずつであるが，少年の内省が深まっていくのを感じることができた。</w:t>
      </w:r>
    </w:p>
    <w:p w14:paraId="79F5EB78" w14:textId="7228E6A2" w:rsidR="00F44561" w:rsidRDefault="004C0E27">
      <w:pPr>
        <w:rPr>
          <w:b/>
        </w:rPr>
      </w:pPr>
      <w:r>
        <w:rPr>
          <w:rFonts w:hint="eastAsia"/>
          <w:b/>
        </w:rPr>
        <w:t>第</w:t>
      </w:r>
      <w:r w:rsidR="003629F3">
        <w:rPr>
          <w:rFonts w:hint="eastAsia"/>
          <w:b/>
        </w:rPr>
        <w:t>３　保護環境</w:t>
      </w:r>
    </w:p>
    <w:p w14:paraId="6A57479D" w14:textId="46EE63CF" w:rsidR="00F44561" w:rsidRDefault="004C0E27">
      <w:pPr>
        <w:ind w:leftChars="100" w:left="245" w:firstLineChars="100" w:firstLine="245"/>
      </w:pPr>
      <w:r>
        <w:rPr>
          <w:rFonts w:hint="eastAsia"/>
        </w:rPr>
        <w:t>付添人は</w:t>
      </w:r>
      <w:r w:rsidR="00F84328">
        <w:rPr>
          <w:rFonts w:hint="eastAsia"/>
        </w:rPr>
        <w:t>，</w:t>
      </w:r>
      <w:r w:rsidR="003629F3">
        <w:rPr>
          <w:rFonts w:hint="eastAsia"/>
        </w:rPr>
        <w:t>少年の自宅で少年の両親と</w:t>
      </w:r>
      <w:r>
        <w:rPr>
          <w:rFonts w:hint="eastAsia"/>
        </w:rPr>
        <w:t>約３時間にわたって</w:t>
      </w:r>
      <w:r w:rsidR="003629F3">
        <w:rPr>
          <w:rFonts w:hint="eastAsia"/>
        </w:rPr>
        <w:t>面会した。</w:t>
      </w:r>
    </w:p>
    <w:p w14:paraId="15F52C71" w14:textId="0C12DB85" w:rsidR="00F84328" w:rsidRDefault="003629F3" w:rsidP="00F84328">
      <w:r>
        <w:rPr>
          <w:rFonts w:ascii="ＭＳ 明朝" w:hAnsi="ＭＳ 明朝" w:hint="eastAsia"/>
        </w:rPr>
        <w:t xml:space="preserve">　</w:t>
      </w:r>
      <w:r w:rsidR="004C0E27">
        <w:rPr>
          <w:rFonts w:ascii="ＭＳ 明朝" w:hAnsi="ＭＳ 明朝" w:hint="eastAsia"/>
        </w:rPr>
        <w:t>１</w:t>
      </w:r>
      <w:r>
        <w:rPr>
          <w:rFonts w:ascii="ＭＳ 明朝" w:hAnsi="ＭＳ 明朝" w:hint="eastAsia"/>
        </w:rPr>
        <w:t xml:space="preserve">　</w:t>
      </w:r>
      <w:r w:rsidR="006732EA">
        <w:rPr>
          <w:rFonts w:ascii="ＭＳ 明朝" w:hAnsi="ＭＳ 明朝" w:hint="eastAsia"/>
        </w:rPr>
        <w:t>両親が</w:t>
      </w:r>
      <w:r w:rsidR="00F84328">
        <w:rPr>
          <w:rFonts w:hint="eastAsia"/>
        </w:rPr>
        <w:t>少年らを施設に預けるに至った経緯</w:t>
      </w:r>
    </w:p>
    <w:p w14:paraId="2ABCF785" w14:textId="47A8CA51" w:rsidR="004C0E27" w:rsidRDefault="00F84328" w:rsidP="00F84328">
      <w:pPr>
        <w:ind w:leftChars="200" w:left="490" w:firstLineChars="100" w:firstLine="245"/>
      </w:pPr>
      <w:r>
        <w:rPr>
          <w:rFonts w:hint="eastAsia"/>
        </w:rPr>
        <w:t>少年らを</w:t>
      </w:r>
      <w:r w:rsidR="003629F3">
        <w:rPr>
          <w:rFonts w:hint="eastAsia"/>
        </w:rPr>
        <w:t>施設に預けたのは借金の取立てから子どもたちを守るため止む得ずとった行動である。父親は</w:t>
      </w:r>
      <w:r>
        <w:rPr>
          <w:rFonts w:hint="eastAsia"/>
        </w:rPr>
        <w:t>，当時</w:t>
      </w:r>
      <w:r w:rsidR="003629F3">
        <w:rPr>
          <w:rFonts w:hint="eastAsia"/>
        </w:rPr>
        <w:t>，手取り４０万円を超える給与を取得していたが，少年の母親が</w:t>
      </w:r>
      <w:r w:rsidR="004C0E27">
        <w:rPr>
          <w:rFonts w:hint="eastAsia"/>
        </w:rPr>
        <w:t>ヤミ金</w:t>
      </w:r>
      <w:r w:rsidR="00B349FD">
        <w:rPr>
          <w:rFonts w:hint="eastAsia"/>
        </w:rPr>
        <w:t>に手を出し</w:t>
      </w:r>
      <w:r w:rsidR="003629F3">
        <w:rPr>
          <w:rFonts w:hint="eastAsia"/>
        </w:rPr>
        <w:t>，借金取りが父親の会社にも押し寄せるようにな</w:t>
      </w:r>
      <w:r w:rsidR="006732EA">
        <w:rPr>
          <w:rFonts w:hint="eastAsia"/>
        </w:rPr>
        <w:t>ったため</w:t>
      </w:r>
      <w:r w:rsidR="003629F3">
        <w:rPr>
          <w:rFonts w:hint="eastAsia"/>
        </w:rPr>
        <w:t>，</w:t>
      </w:r>
      <w:r w:rsidR="00B349FD">
        <w:rPr>
          <w:rFonts w:hint="eastAsia"/>
        </w:rPr>
        <w:t>退職</w:t>
      </w:r>
      <w:r w:rsidR="001E5048">
        <w:rPr>
          <w:rFonts w:hint="eastAsia"/>
        </w:rPr>
        <w:t>を</w:t>
      </w:r>
      <w:r w:rsidR="006732EA">
        <w:rPr>
          <w:rFonts w:hint="eastAsia"/>
        </w:rPr>
        <w:t>余儀なくされ</w:t>
      </w:r>
      <w:r w:rsidR="00B349FD">
        <w:rPr>
          <w:rFonts w:hint="eastAsia"/>
        </w:rPr>
        <w:t>収入が途絶えた。</w:t>
      </w:r>
    </w:p>
    <w:p w14:paraId="3ECF757E" w14:textId="2E708375" w:rsidR="00B349FD" w:rsidRDefault="00B349FD" w:rsidP="00F84328">
      <w:pPr>
        <w:ind w:leftChars="200" w:left="490" w:firstLineChars="100" w:firstLine="245"/>
      </w:pPr>
      <w:r>
        <w:rPr>
          <w:rFonts w:hint="eastAsia"/>
        </w:rPr>
        <w:t>父親はできる限りの返済を行ったが，ヤミ金の取立ては激しく，時には暴力も振るわれ，遂に家を出て逃げるしかなくなり，少年らを施設に預けた後，居所を転々として現在の地に落ち着いたとのことであった。</w:t>
      </w:r>
    </w:p>
    <w:p w14:paraId="1BF6FAD2" w14:textId="5A21C103" w:rsidR="00B349FD" w:rsidRDefault="00B349FD" w:rsidP="00B349FD">
      <w:pPr>
        <w:ind w:leftChars="200" w:left="490" w:firstLineChars="100" w:firstLine="245"/>
      </w:pPr>
      <w:r>
        <w:rPr>
          <w:rFonts w:hint="eastAsia"/>
        </w:rPr>
        <w:t>父親は，</w:t>
      </w:r>
      <w:r w:rsidR="003629F3">
        <w:rPr>
          <w:rFonts w:hint="eastAsia"/>
        </w:rPr>
        <w:t>母親の借金の理由について深く追及</w:t>
      </w:r>
      <w:r>
        <w:rPr>
          <w:rFonts w:hint="eastAsia"/>
        </w:rPr>
        <w:t>しなかったが，母</w:t>
      </w:r>
      <w:r w:rsidR="006732EA">
        <w:rPr>
          <w:rFonts w:hint="eastAsia"/>
        </w:rPr>
        <w:t>親は，ヤミ金</w:t>
      </w:r>
      <w:r w:rsidR="006732EA">
        <w:rPr>
          <w:rFonts w:hint="eastAsia"/>
        </w:rPr>
        <w:lastRenderedPageBreak/>
        <w:t>を利用していた当時，１ヶ月に１，２週間</w:t>
      </w:r>
      <w:r>
        <w:rPr>
          <w:rFonts w:hint="eastAsia"/>
        </w:rPr>
        <w:t>単位で家に戻らなかったり，他の男性との間での子どもを出産したりもしたが，父親は，少年らのためにも母親が改心することを願って，母親を見守っていた。決して諦めではない，父親の慈悲深さに，神々し</w:t>
      </w:r>
      <w:r w:rsidR="004D5107">
        <w:rPr>
          <w:rFonts w:hint="eastAsia"/>
        </w:rPr>
        <w:t>ささえ感じた。</w:t>
      </w:r>
    </w:p>
    <w:p w14:paraId="1C558EBF" w14:textId="316670F3" w:rsidR="004D5107" w:rsidRPr="000E0DD7" w:rsidRDefault="004D5107" w:rsidP="004D5107">
      <w:pPr>
        <w:rPr>
          <w:rFonts w:asciiTheme="minorEastAsia" w:eastAsiaTheme="minorEastAsia" w:hAnsiTheme="minorEastAsia"/>
        </w:rPr>
      </w:pPr>
      <w:r w:rsidRPr="000E0DD7">
        <w:rPr>
          <w:rFonts w:asciiTheme="minorEastAsia" w:eastAsiaTheme="minorEastAsia" w:hAnsiTheme="minorEastAsia" w:hint="eastAsia"/>
        </w:rPr>
        <w:t xml:space="preserve">　</w:t>
      </w:r>
      <w:r w:rsidR="004C0E27">
        <w:rPr>
          <w:rFonts w:asciiTheme="minorEastAsia" w:eastAsiaTheme="minorEastAsia" w:hAnsiTheme="minorEastAsia" w:hint="eastAsia"/>
        </w:rPr>
        <w:t>２</w:t>
      </w:r>
      <w:r w:rsidRPr="000E0DD7">
        <w:rPr>
          <w:rFonts w:asciiTheme="minorEastAsia" w:eastAsiaTheme="minorEastAsia" w:hAnsiTheme="minorEastAsia" w:hint="eastAsia"/>
        </w:rPr>
        <w:t xml:space="preserve">　母親</w:t>
      </w:r>
      <w:r>
        <w:rPr>
          <w:rFonts w:asciiTheme="minorEastAsia" w:eastAsiaTheme="minorEastAsia" w:hAnsiTheme="minorEastAsia" w:hint="eastAsia"/>
        </w:rPr>
        <w:t>の態度</w:t>
      </w:r>
    </w:p>
    <w:p w14:paraId="53975592" w14:textId="1F501F91" w:rsidR="004D5107" w:rsidRDefault="004D5107" w:rsidP="004D5107">
      <w:pPr>
        <w:ind w:leftChars="200" w:left="490" w:firstLineChars="100" w:firstLine="245"/>
      </w:pPr>
      <w:r>
        <w:rPr>
          <w:rFonts w:hint="eastAsia"/>
        </w:rPr>
        <w:t>母親は，自らの奔放の半生を悔い，また，父親の慈悲深さに，まじめに生きることを誓い，また，少年を少年院に行かせることは何としてもしたくないという意思を持っていた。</w:t>
      </w:r>
    </w:p>
    <w:p w14:paraId="68958EE5" w14:textId="4207E6DB" w:rsidR="004D5107" w:rsidRDefault="004D5107" w:rsidP="004D5107">
      <w:pPr>
        <w:ind w:leftChars="200" w:left="490" w:firstLineChars="100" w:firstLine="245"/>
      </w:pPr>
      <w:r>
        <w:rPr>
          <w:rFonts w:hint="eastAsia"/>
        </w:rPr>
        <w:t>その一方で，付添人が「そのためにはどうしたら良いか」と尋ねると，母親は，自分が責められていると感じたのか，急に感情的になり，自暴自棄になっているような印象を受けた。しかし，落ち着いていく中で，自身の恵まれない生い立ちやヤミ金に追われる生活への不安を口にするとともに，本心は少年と一緒に生活することを望んでいることも感じ取ることができた。</w:t>
      </w:r>
    </w:p>
    <w:p w14:paraId="4D75CBE2" w14:textId="44302B76" w:rsidR="004D5107" w:rsidRPr="004D5107" w:rsidRDefault="004D5107" w:rsidP="004D5107">
      <w:pPr>
        <w:rPr>
          <w:rFonts w:asciiTheme="minorEastAsia" w:eastAsiaTheme="minorEastAsia" w:hAnsiTheme="minorEastAsia"/>
        </w:rPr>
      </w:pPr>
      <w:r w:rsidRPr="004D5107">
        <w:rPr>
          <w:rFonts w:asciiTheme="minorEastAsia" w:eastAsiaTheme="minorEastAsia" w:hAnsiTheme="minorEastAsia" w:hint="eastAsia"/>
        </w:rPr>
        <w:t xml:space="preserve">　</w:t>
      </w:r>
      <w:r w:rsidR="004C0E27">
        <w:rPr>
          <w:rFonts w:asciiTheme="minorEastAsia" w:eastAsiaTheme="minorEastAsia" w:hAnsiTheme="minorEastAsia" w:hint="eastAsia"/>
        </w:rPr>
        <w:t>３</w:t>
      </w:r>
      <w:r w:rsidRPr="004D5107">
        <w:rPr>
          <w:rFonts w:asciiTheme="minorEastAsia" w:eastAsiaTheme="minorEastAsia" w:hAnsiTheme="minorEastAsia" w:hint="eastAsia"/>
        </w:rPr>
        <w:t xml:space="preserve">　現状の両親の生活状況</w:t>
      </w:r>
    </w:p>
    <w:p w14:paraId="36ACDF7A" w14:textId="0995C4E2" w:rsidR="00F44561" w:rsidRDefault="003629F3" w:rsidP="008C57BF">
      <w:pPr>
        <w:ind w:leftChars="200" w:left="490" w:firstLineChars="100" w:firstLine="245"/>
      </w:pPr>
      <w:r>
        <w:rPr>
          <w:rFonts w:hint="eastAsia"/>
        </w:rPr>
        <w:t>父親は，</w:t>
      </w:r>
      <w:r w:rsidR="008C57BF">
        <w:rPr>
          <w:rFonts w:hint="eastAsia"/>
        </w:rPr>
        <w:t>現在の居所に落ち着いてから</w:t>
      </w:r>
      <w:r w:rsidR="00C74701">
        <w:rPr>
          <w:rFonts w:hint="eastAsia"/>
        </w:rPr>
        <w:t>安定した</w:t>
      </w:r>
      <w:r>
        <w:rPr>
          <w:rFonts w:hint="eastAsia"/>
        </w:rPr>
        <w:t>給与を貰って生活している。</w:t>
      </w:r>
      <w:r w:rsidR="008C57BF">
        <w:rPr>
          <w:rFonts w:hint="eastAsia"/>
        </w:rPr>
        <w:t>近日中には，給料もアップするので，少年と一緒に住むことができる部屋を借りたいと述べていた。ヤミ金からの取立ては一切なく，また，法的に整理する意思は持っている。経済的には少年を引き取ることも可能である。</w:t>
      </w:r>
    </w:p>
    <w:p w14:paraId="0500DE5A" w14:textId="51AEBA56" w:rsidR="008C57BF" w:rsidRPr="008C57BF" w:rsidRDefault="008C57BF" w:rsidP="008C57BF">
      <w:pPr>
        <w:rPr>
          <w:rFonts w:asciiTheme="minorEastAsia" w:eastAsiaTheme="minorEastAsia" w:hAnsiTheme="minorEastAsia"/>
        </w:rPr>
      </w:pPr>
      <w:r w:rsidRPr="008C57BF">
        <w:rPr>
          <w:rFonts w:asciiTheme="minorEastAsia" w:eastAsiaTheme="minorEastAsia" w:hAnsiTheme="minorEastAsia" w:hint="eastAsia"/>
        </w:rPr>
        <w:t xml:space="preserve">　</w:t>
      </w:r>
      <w:r w:rsidR="004C0E27">
        <w:rPr>
          <w:rFonts w:asciiTheme="minorEastAsia" w:eastAsiaTheme="minorEastAsia" w:hAnsiTheme="minorEastAsia" w:hint="eastAsia"/>
        </w:rPr>
        <w:t>４</w:t>
      </w:r>
      <w:r w:rsidRPr="008C57BF">
        <w:rPr>
          <w:rFonts w:asciiTheme="minorEastAsia" w:eastAsiaTheme="minorEastAsia" w:hAnsiTheme="minorEastAsia" w:hint="eastAsia"/>
        </w:rPr>
        <w:t xml:space="preserve">　両親の監護能力について</w:t>
      </w:r>
    </w:p>
    <w:p w14:paraId="20CBD174" w14:textId="41015B89" w:rsidR="008C57BF" w:rsidRDefault="008C57BF" w:rsidP="008C57BF">
      <w:pPr>
        <w:ind w:leftChars="200" w:left="490" w:firstLineChars="100" w:firstLine="245"/>
      </w:pPr>
      <w:r>
        <w:rPr>
          <w:rFonts w:hint="eastAsia"/>
        </w:rPr>
        <w:t>少年は父親の堅実さ</w:t>
      </w:r>
      <w:r w:rsidR="001E5048">
        <w:rPr>
          <w:rFonts w:hint="eastAsia"/>
        </w:rPr>
        <w:t>を</w:t>
      </w:r>
      <w:r>
        <w:rPr>
          <w:rFonts w:hint="eastAsia"/>
        </w:rPr>
        <w:t>信頼しており，また，大変に慕っていることも確認できた。父親も経済的な問題さえなければ自ら養育したいと願っている。父親の堅実な生活ぶり，必死になって子どもを受け容れるための環境を作ろうと仕事に励んでいること，仕事以外は遊びもせずに質素な暮らしをしていること，人を受け入れる寛容さに，少年が父親の元に戻るなら，きっと問題行動は止まるであろうと期待できる。</w:t>
      </w:r>
    </w:p>
    <w:p w14:paraId="4BEC2356" w14:textId="155B0C5D" w:rsidR="008C57BF" w:rsidRDefault="008C57BF" w:rsidP="008C57BF">
      <w:pPr>
        <w:ind w:leftChars="200" w:left="490" w:firstLineChars="100" w:firstLine="245"/>
      </w:pPr>
      <w:r>
        <w:rPr>
          <w:rFonts w:hint="eastAsia"/>
        </w:rPr>
        <w:lastRenderedPageBreak/>
        <w:t>一方，母親に関しては感情の不安定さなど気になる点はあるものの，内省を深めていることや，父親に対して尊敬の気持ちを持ち続けていることからすれば，夫婦が協力することによって少年を引き取って養育することはできると期待できる。</w:t>
      </w:r>
    </w:p>
    <w:p w14:paraId="47680242" w14:textId="49D57244" w:rsidR="00F44561" w:rsidRDefault="004C0E27">
      <w:pPr>
        <w:ind w:left="492" w:hangingChars="200" w:hanging="492"/>
        <w:rPr>
          <w:b/>
          <w:bCs/>
        </w:rPr>
      </w:pPr>
      <w:r>
        <w:rPr>
          <w:rFonts w:hint="eastAsia"/>
          <w:b/>
          <w:bCs/>
        </w:rPr>
        <w:t>第</w:t>
      </w:r>
      <w:r w:rsidR="003629F3">
        <w:rPr>
          <w:rFonts w:hint="eastAsia"/>
          <w:b/>
          <w:bCs/>
        </w:rPr>
        <w:t>４　結論</w:t>
      </w:r>
    </w:p>
    <w:p w14:paraId="7C2B7BC9" w14:textId="20B3C7C0" w:rsidR="00F44561" w:rsidRDefault="003629F3">
      <w:pPr>
        <w:ind w:leftChars="100" w:left="245"/>
      </w:pPr>
      <w:r>
        <w:rPr>
          <w:rFonts w:hint="eastAsia"/>
        </w:rPr>
        <w:t xml:space="preserve">　少年の非行性は</w:t>
      </w:r>
      <w:r w:rsidR="003C16A2">
        <w:rPr>
          <w:rFonts w:hint="eastAsia"/>
        </w:rPr>
        <w:t>深化していない。</w:t>
      </w:r>
      <w:r>
        <w:rPr>
          <w:rFonts w:hint="eastAsia"/>
        </w:rPr>
        <w:t>少年は，まだ幼く賢く振る舞うという力を育んでいないために，対人関係で必要以上に迎合的になったり，攻撃的なったりするが，今回の</w:t>
      </w:r>
      <w:r w:rsidR="006732EA">
        <w:rPr>
          <w:rFonts w:hint="eastAsia"/>
        </w:rPr>
        <w:t>初めての観護措置を通じ</w:t>
      </w:r>
      <w:r>
        <w:rPr>
          <w:rFonts w:hint="eastAsia"/>
        </w:rPr>
        <w:t>鑑別所内の生活において，この点を振り返るきっかけになったと期待する。また，両親は不安を残しながらも，少年の受入のための努力を行っていると評価できる。</w:t>
      </w:r>
    </w:p>
    <w:p w14:paraId="2B38B7BF" w14:textId="372F63D6" w:rsidR="00F44561" w:rsidRDefault="003629F3">
      <w:pPr>
        <w:ind w:leftChars="100" w:left="245"/>
      </w:pPr>
      <w:r>
        <w:rPr>
          <w:rFonts w:hint="eastAsia"/>
        </w:rPr>
        <w:t xml:space="preserve">　こうした双方が今，問題点に気付き，これから環境を整えようとしていることからすると，直ちに自宅に帰すことには若干の躊躇を覚えるところであるが，</w:t>
      </w:r>
      <w:r w:rsidR="006732EA">
        <w:rPr>
          <w:rFonts w:hint="eastAsia"/>
        </w:rPr>
        <w:t>1</w:t>
      </w:r>
      <w:r w:rsidR="006732EA">
        <w:rPr>
          <w:rFonts w:hint="eastAsia"/>
        </w:rPr>
        <w:t>年後，</w:t>
      </w:r>
      <w:r>
        <w:rPr>
          <w:rFonts w:hint="eastAsia"/>
        </w:rPr>
        <w:t>少年が中学校を卒業する頃には，そうした環境が整っている見通しは十分ある。また，少年は高校への進学を希望し勉強に取り組んでいるところであるが，そうした目標を持ち，出院までの期間がきちんと特定できれば，少年は張り合いを持って自己の生活を正していくことは十分</w:t>
      </w:r>
      <w:r w:rsidR="003C16A2">
        <w:rPr>
          <w:rFonts w:hint="eastAsia"/>
        </w:rPr>
        <w:t>でき</w:t>
      </w:r>
      <w:r>
        <w:rPr>
          <w:rFonts w:hint="eastAsia"/>
        </w:rPr>
        <w:t>る。</w:t>
      </w:r>
    </w:p>
    <w:p w14:paraId="39EDD941" w14:textId="1E27FC88" w:rsidR="00F44561" w:rsidRDefault="003629F3">
      <w:pPr>
        <w:ind w:leftChars="100" w:left="245"/>
      </w:pPr>
      <w:r>
        <w:rPr>
          <w:rFonts w:hint="eastAsia"/>
        </w:rPr>
        <w:t xml:space="preserve">　その意味で，少年をこの時点で矯正の場に委ねることは相当でなく，寮長との関係が良好で，かつ，両親の信頼も厚い</w:t>
      </w:r>
      <w:r w:rsidR="009E2496">
        <w:rPr>
          <w:rFonts w:hint="eastAsia"/>
        </w:rPr>
        <w:t>施設に</w:t>
      </w:r>
      <w:r>
        <w:rPr>
          <w:rFonts w:hint="eastAsia"/>
        </w:rPr>
        <w:t>戻し，そこで出院まで高校への入学試験の勉強も含めた総合的な教育を施すことが適切であると思料する。</w:t>
      </w:r>
    </w:p>
    <w:p w14:paraId="74B4554C" w14:textId="77777777" w:rsidR="003629F3" w:rsidRDefault="003629F3">
      <w:pPr>
        <w:pStyle w:val="a7"/>
      </w:pPr>
      <w:r>
        <w:rPr>
          <w:rFonts w:hint="eastAsia"/>
        </w:rPr>
        <w:t>以上</w:t>
      </w:r>
    </w:p>
    <w:sectPr w:rsidR="003629F3">
      <w:type w:val="nextColumn"/>
      <w:pgSz w:w="11905" w:h="16837" w:code="9"/>
      <w:pgMar w:top="1985" w:right="1134" w:bottom="1701" w:left="1701" w:header="142" w:footer="142" w:gutter="0"/>
      <w:cols w:space="720"/>
      <w:docGrid w:type="linesAndChars" w:linePitch="505" w:charSpace="-14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F1A95" w14:textId="77777777" w:rsidR="008C57BF" w:rsidRDefault="008C57BF">
      <w:pPr>
        <w:spacing w:line="240" w:lineRule="auto"/>
      </w:pPr>
      <w:r>
        <w:separator/>
      </w:r>
    </w:p>
  </w:endnote>
  <w:endnote w:type="continuationSeparator" w:id="0">
    <w:p w14:paraId="04F5D27C" w14:textId="77777777" w:rsidR="008C57BF" w:rsidRDefault="008C57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平成明朝体">
    <w:altName w:val="ＭＳ 明朝"/>
    <w:panose1 w:val="00000000000000000000"/>
    <w:charset w:val="80"/>
    <w:family w:val="roman"/>
    <w:notTrueType/>
    <w:pitch w:val="fixed"/>
    <w:sig w:usb0="00000001" w:usb1="08070000" w:usb2="00000010" w:usb3="00000000" w:csb0="00020000" w:csb1="00000000"/>
  </w:font>
  <w:font w:name="平成明朝体W3">
    <w:altName w:val="ＭＳ Ｐ明朝"/>
    <w:panose1 w:val="00000000000000000000"/>
    <w:charset w:val="80"/>
    <w:family w:val="roman"/>
    <w:notTrueType/>
    <w:pitch w:val="fixed"/>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937C6" w14:textId="77777777" w:rsidR="008C57BF" w:rsidRDefault="008C57BF">
      <w:pPr>
        <w:spacing w:line="240" w:lineRule="auto"/>
      </w:pPr>
      <w:r>
        <w:separator/>
      </w:r>
    </w:p>
  </w:footnote>
  <w:footnote w:type="continuationSeparator" w:id="0">
    <w:p w14:paraId="6AF00B14" w14:textId="77777777" w:rsidR="008C57BF" w:rsidRDefault="008C57B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17D18"/>
    <w:multiLevelType w:val="hybridMultilevel"/>
    <w:tmpl w:val="4CA4BA50"/>
    <w:lvl w:ilvl="0" w:tplc="CDA491D6">
      <w:start w:val="5"/>
      <w:numFmt w:val="bullet"/>
      <w:lvlText w:val="※"/>
      <w:lvlJc w:val="left"/>
      <w:pPr>
        <w:tabs>
          <w:tab w:val="num" w:pos="1335"/>
        </w:tabs>
        <w:ind w:left="1335" w:hanging="360"/>
      </w:pPr>
      <w:rPr>
        <w:rFonts w:ascii="ＭＳ 明朝" w:eastAsia="ＭＳ 明朝" w:hAnsi="ＭＳ 明朝" w:cs="Times New Roman" w:hint="eastAsia"/>
      </w:rPr>
    </w:lvl>
    <w:lvl w:ilvl="1" w:tplc="0409000B" w:tentative="1">
      <w:start w:val="1"/>
      <w:numFmt w:val="bullet"/>
      <w:lvlText w:val=""/>
      <w:lvlJc w:val="left"/>
      <w:pPr>
        <w:tabs>
          <w:tab w:val="num" w:pos="1815"/>
        </w:tabs>
        <w:ind w:left="1815" w:hanging="420"/>
      </w:pPr>
      <w:rPr>
        <w:rFonts w:ascii="Wingdings" w:hAnsi="Wingdings" w:hint="default"/>
      </w:rPr>
    </w:lvl>
    <w:lvl w:ilvl="2" w:tplc="0409000D" w:tentative="1">
      <w:start w:val="1"/>
      <w:numFmt w:val="bullet"/>
      <w:lvlText w:val=""/>
      <w:lvlJc w:val="left"/>
      <w:pPr>
        <w:tabs>
          <w:tab w:val="num" w:pos="2235"/>
        </w:tabs>
        <w:ind w:left="2235" w:hanging="420"/>
      </w:pPr>
      <w:rPr>
        <w:rFonts w:ascii="Wingdings" w:hAnsi="Wingdings" w:hint="default"/>
      </w:rPr>
    </w:lvl>
    <w:lvl w:ilvl="3" w:tplc="04090001" w:tentative="1">
      <w:start w:val="1"/>
      <w:numFmt w:val="bullet"/>
      <w:lvlText w:val=""/>
      <w:lvlJc w:val="left"/>
      <w:pPr>
        <w:tabs>
          <w:tab w:val="num" w:pos="2655"/>
        </w:tabs>
        <w:ind w:left="2655" w:hanging="420"/>
      </w:pPr>
      <w:rPr>
        <w:rFonts w:ascii="Wingdings" w:hAnsi="Wingdings" w:hint="default"/>
      </w:rPr>
    </w:lvl>
    <w:lvl w:ilvl="4" w:tplc="0409000B" w:tentative="1">
      <w:start w:val="1"/>
      <w:numFmt w:val="bullet"/>
      <w:lvlText w:val=""/>
      <w:lvlJc w:val="left"/>
      <w:pPr>
        <w:tabs>
          <w:tab w:val="num" w:pos="3075"/>
        </w:tabs>
        <w:ind w:left="3075" w:hanging="420"/>
      </w:pPr>
      <w:rPr>
        <w:rFonts w:ascii="Wingdings" w:hAnsi="Wingdings" w:hint="default"/>
      </w:rPr>
    </w:lvl>
    <w:lvl w:ilvl="5" w:tplc="0409000D" w:tentative="1">
      <w:start w:val="1"/>
      <w:numFmt w:val="bullet"/>
      <w:lvlText w:val=""/>
      <w:lvlJc w:val="left"/>
      <w:pPr>
        <w:tabs>
          <w:tab w:val="num" w:pos="3495"/>
        </w:tabs>
        <w:ind w:left="3495" w:hanging="420"/>
      </w:pPr>
      <w:rPr>
        <w:rFonts w:ascii="Wingdings" w:hAnsi="Wingdings" w:hint="default"/>
      </w:rPr>
    </w:lvl>
    <w:lvl w:ilvl="6" w:tplc="04090001" w:tentative="1">
      <w:start w:val="1"/>
      <w:numFmt w:val="bullet"/>
      <w:lvlText w:val=""/>
      <w:lvlJc w:val="left"/>
      <w:pPr>
        <w:tabs>
          <w:tab w:val="num" w:pos="3915"/>
        </w:tabs>
        <w:ind w:left="3915" w:hanging="420"/>
      </w:pPr>
      <w:rPr>
        <w:rFonts w:ascii="Wingdings" w:hAnsi="Wingdings" w:hint="default"/>
      </w:rPr>
    </w:lvl>
    <w:lvl w:ilvl="7" w:tplc="0409000B" w:tentative="1">
      <w:start w:val="1"/>
      <w:numFmt w:val="bullet"/>
      <w:lvlText w:val=""/>
      <w:lvlJc w:val="left"/>
      <w:pPr>
        <w:tabs>
          <w:tab w:val="num" w:pos="4335"/>
        </w:tabs>
        <w:ind w:left="4335" w:hanging="420"/>
      </w:pPr>
      <w:rPr>
        <w:rFonts w:ascii="Wingdings" w:hAnsi="Wingdings" w:hint="default"/>
      </w:rPr>
    </w:lvl>
    <w:lvl w:ilvl="8" w:tplc="0409000D" w:tentative="1">
      <w:start w:val="1"/>
      <w:numFmt w:val="bullet"/>
      <w:lvlText w:val=""/>
      <w:lvlJc w:val="left"/>
      <w:pPr>
        <w:tabs>
          <w:tab w:val="num" w:pos="4755"/>
        </w:tabs>
        <w:ind w:left="4755" w:hanging="420"/>
      </w:pPr>
      <w:rPr>
        <w:rFonts w:ascii="Wingdings" w:hAnsi="Wingdings" w:hint="default"/>
      </w:rPr>
    </w:lvl>
  </w:abstractNum>
  <w:abstractNum w:abstractNumId="1" w15:restartNumberingAfterBreak="0">
    <w:nsid w:val="6CDE59EA"/>
    <w:multiLevelType w:val="hybridMultilevel"/>
    <w:tmpl w:val="20E0A550"/>
    <w:lvl w:ilvl="0" w:tplc="52AC1014">
      <w:start w:val="1"/>
      <w:numFmt w:val="decimalEnclosedCircle"/>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7AEA445C"/>
    <w:multiLevelType w:val="hybridMultilevel"/>
    <w:tmpl w:val="C666B15E"/>
    <w:lvl w:ilvl="0" w:tplc="B1FC8C66">
      <w:start w:val="1"/>
      <w:numFmt w:val="decimalEnclosedCircle"/>
      <w:lvlText w:val="%1"/>
      <w:lvlJc w:val="left"/>
      <w:pPr>
        <w:tabs>
          <w:tab w:val="num" w:pos="1110"/>
        </w:tabs>
        <w:ind w:left="1110" w:hanging="360"/>
      </w:pPr>
      <w:rPr>
        <w:rFonts w:hint="eastAsia"/>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num w:numId="1" w16cid:durableId="275328246">
    <w:abstractNumId w:val="0"/>
  </w:num>
  <w:num w:numId="2" w16cid:durableId="3898825">
    <w:abstractNumId w:val="2"/>
  </w:num>
  <w:num w:numId="3" w16cid:durableId="10192840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88"/>
  <w:hyphenationZone w:val="0"/>
  <w:doNotHyphenateCaps/>
  <w:drawingGridHorizontalSpacing w:val="245"/>
  <w:drawingGridVerticalSpacing w:val="505"/>
  <w:displayHorizontalDrawingGridEvery w:val="0"/>
  <w:doNotShadeFormData/>
  <w:characterSpacingControl w:val="doNotCompress"/>
  <w:noLineBreaksAfter w:lang="ja-JP" w:val="([{〈《「『【〔（［｛｢"/>
  <w:noLineBreaksBefore w:lang="ja-JP" w:val="!),.?]}、。〉》」』】〕！），．？］｝｡｣､ﾞﾟ"/>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387"/>
    <w:rsid w:val="000246AB"/>
    <w:rsid w:val="000E0DD7"/>
    <w:rsid w:val="001E5048"/>
    <w:rsid w:val="003629F3"/>
    <w:rsid w:val="003C16A2"/>
    <w:rsid w:val="004C0E27"/>
    <w:rsid w:val="004D5107"/>
    <w:rsid w:val="00595233"/>
    <w:rsid w:val="006673AB"/>
    <w:rsid w:val="006732EA"/>
    <w:rsid w:val="00802387"/>
    <w:rsid w:val="008C57BF"/>
    <w:rsid w:val="009E2496"/>
    <w:rsid w:val="00B3205A"/>
    <w:rsid w:val="00B349FD"/>
    <w:rsid w:val="00B60A1B"/>
    <w:rsid w:val="00BD445F"/>
    <w:rsid w:val="00C74701"/>
    <w:rsid w:val="00DB6AF1"/>
    <w:rsid w:val="00F44561"/>
    <w:rsid w:val="00F84328"/>
    <w:rsid w:val="00FA2D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A91C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512" w:lineRule="atLeast"/>
      <w:jc w:val="both"/>
    </w:pPr>
    <w:rPr>
      <w:spacing w:val="6"/>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pPr>
      <w:autoSpaceDE/>
      <w:autoSpaceDN/>
      <w:adjustRightInd w:val="0"/>
      <w:spacing w:line="240" w:lineRule="auto"/>
      <w:jc w:val="right"/>
      <w:textAlignment w:val="center"/>
    </w:pPr>
    <w:rPr>
      <w:rFonts w:ascii="Century" w:eastAsia="平成明朝体"/>
      <w:spacing w:val="32"/>
      <w:kern w:val="0"/>
    </w:rPr>
  </w:style>
  <w:style w:type="character" w:styleId="a4">
    <w:name w:val="Hyperlink"/>
    <w:basedOn w:val="a0"/>
    <w:semiHidden/>
    <w:rPr>
      <w:color w:val="0000FF"/>
      <w:u w:val="single"/>
    </w:rPr>
  </w:style>
  <w:style w:type="paragraph" w:styleId="a5">
    <w:name w:val="Note Heading"/>
    <w:basedOn w:val="a"/>
    <w:next w:val="a"/>
    <w:semiHidden/>
    <w:pPr>
      <w:autoSpaceDE/>
      <w:autoSpaceDN/>
      <w:spacing w:line="240" w:lineRule="auto"/>
      <w:jc w:val="center"/>
    </w:pPr>
    <w:rPr>
      <w:rFonts w:ascii="Century" w:eastAsia="平成明朝体W3"/>
      <w:spacing w:val="0"/>
    </w:rPr>
  </w:style>
  <w:style w:type="paragraph" w:styleId="a6">
    <w:name w:val="Body Text Indent"/>
    <w:basedOn w:val="a"/>
    <w:semiHidden/>
    <w:pPr>
      <w:ind w:left="539" w:hangingChars="214" w:hanging="539"/>
    </w:pPr>
    <w:rPr>
      <w:rFonts w:ascii="平成明朝体W3"/>
    </w:rPr>
  </w:style>
  <w:style w:type="paragraph" w:styleId="a7">
    <w:name w:val="Closing"/>
    <w:basedOn w:val="a"/>
    <w:semiHidden/>
    <w:pPr>
      <w:jc w:val="right"/>
    </w:pPr>
    <w:rPr>
      <w:rFonts w:ascii="平成明朝体W3"/>
    </w:rPr>
  </w:style>
  <w:style w:type="paragraph" w:styleId="a8">
    <w:name w:val="header"/>
    <w:basedOn w:val="a"/>
    <w:semiHidden/>
    <w:pPr>
      <w:tabs>
        <w:tab w:val="center" w:pos="4252"/>
        <w:tab w:val="right" w:pos="8504"/>
      </w:tabs>
      <w:snapToGrid w:val="0"/>
    </w:pPr>
  </w:style>
  <w:style w:type="paragraph" w:styleId="a9">
    <w:name w:val="footer"/>
    <w:basedOn w:val="a"/>
    <w:semiHidden/>
    <w:pPr>
      <w:tabs>
        <w:tab w:val="center" w:pos="4252"/>
        <w:tab w:val="right" w:pos="8504"/>
      </w:tabs>
      <w:snapToGrid w:val="0"/>
    </w:pPr>
  </w:style>
  <w:style w:type="character" w:styleId="aa">
    <w:name w:val="page number"/>
    <w:basedOn w:val="a0"/>
    <w:semiHidden/>
  </w:style>
  <w:style w:type="paragraph" w:styleId="2">
    <w:name w:val="Body Text Indent 2"/>
    <w:basedOn w:val="a"/>
    <w:semiHidden/>
    <w:pPr>
      <w:ind w:left="735" w:hanging="735"/>
    </w:pPr>
    <w:rPr>
      <w:rFonts w:ascii="平成明朝体W3"/>
    </w:rPr>
  </w:style>
  <w:style w:type="paragraph" w:styleId="3">
    <w:name w:val="Body Text Indent 3"/>
    <w:basedOn w:val="a"/>
    <w:semiHidden/>
    <w:pPr>
      <w:ind w:left="490" w:hangingChars="200" w:hanging="490"/>
    </w:pPr>
    <w:rPr>
      <w:rFonts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2405</Words>
  <Characters>139</Characters>
  <Application>Microsoft Office Word</Application>
  <DocSecurity>0</DocSecurity>
  <Lines>1</Lines>
  <Paragraphs>5</Paragraphs>
  <ScaleCrop>false</ScaleCrop>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2022-06-20T07:24:00Z</dcterms:created>
  <dcterms:modified xsi:type="dcterms:W3CDTF">2022-06-20T07:24:00Z</dcterms:modified>
</cp:coreProperties>
</file>